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793C1" w14:textId="77777777" w:rsidR="00E61608" w:rsidRDefault="00E61608" w:rsidP="001908E8">
      <w:pPr>
        <w:autoSpaceDE w:val="0"/>
        <w:autoSpaceDN w:val="0"/>
        <w:adjustRightInd w:val="0"/>
        <w:spacing w:after="0" w:line="276" w:lineRule="auto"/>
        <w:rPr>
          <w:rFonts w:ascii="Open Sans,Bold" w:hAnsi="Open Sans,Bold" w:cs="Open Sans,Bold"/>
          <w:b/>
          <w:bCs/>
          <w:color w:val="000000"/>
          <w:sz w:val="28"/>
          <w:szCs w:val="28"/>
        </w:rPr>
      </w:pPr>
      <w:r>
        <w:rPr>
          <w:rFonts w:ascii="Open Sans,Bold" w:hAnsi="Open Sans,Bold" w:cs="Open Sans,Bold"/>
          <w:b/>
          <w:bCs/>
          <w:color w:val="000000"/>
          <w:sz w:val="28"/>
          <w:szCs w:val="28"/>
        </w:rPr>
        <w:t>Výzva k podání nabídky na veřejnou zakázku malého</w:t>
      </w:r>
    </w:p>
    <w:p w14:paraId="6E0C2C47" w14:textId="32735B4C" w:rsidR="00E61608" w:rsidRDefault="00E61608" w:rsidP="001908E8">
      <w:pPr>
        <w:autoSpaceDE w:val="0"/>
        <w:autoSpaceDN w:val="0"/>
        <w:adjustRightInd w:val="0"/>
        <w:spacing w:after="0" w:line="276" w:lineRule="auto"/>
        <w:rPr>
          <w:rFonts w:ascii="Open Sans,Bold" w:hAnsi="Open Sans,Bold" w:cs="Open Sans,Bold"/>
          <w:b/>
          <w:bCs/>
          <w:color w:val="000000"/>
          <w:sz w:val="28"/>
          <w:szCs w:val="28"/>
        </w:rPr>
      </w:pPr>
      <w:r>
        <w:rPr>
          <w:rFonts w:ascii="Open Sans,Bold" w:hAnsi="Open Sans,Bold" w:cs="Open Sans,Bold"/>
          <w:b/>
          <w:bCs/>
          <w:color w:val="000000"/>
          <w:sz w:val="28"/>
          <w:szCs w:val="28"/>
        </w:rPr>
        <w:t>rozsahu „</w:t>
      </w:r>
      <w:r w:rsidR="00C57428" w:rsidRPr="00C57428">
        <w:rPr>
          <w:rFonts w:ascii="Open Sans,Bold" w:hAnsi="Open Sans,Bold" w:cs="Open Sans,Bold"/>
          <w:b/>
          <w:bCs/>
          <w:color w:val="000000"/>
          <w:sz w:val="28"/>
          <w:szCs w:val="28"/>
        </w:rPr>
        <w:t xml:space="preserve">Podzemní nádrže a závlahy pro Hvězdárnu a planetárium Brno, </w:t>
      </w:r>
      <w:proofErr w:type="spellStart"/>
      <w:r w:rsidR="00C57428" w:rsidRPr="00C57428">
        <w:rPr>
          <w:rFonts w:ascii="Open Sans,Bold" w:hAnsi="Open Sans,Bold" w:cs="Open Sans,Bold"/>
          <w:b/>
          <w:bCs/>
          <w:color w:val="000000"/>
          <w:sz w:val="28"/>
          <w:szCs w:val="28"/>
        </w:rPr>
        <w:t>p.o</w:t>
      </w:r>
      <w:proofErr w:type="spellEnd"/>
      <w:r w:rsidR="00C57428" w:rsidRPr="00C57428">
        <w:rPr>
          <w:rFonts w:ascii="Open Sans,Bold" w:hAnsi="Open Sans,Bold" w:cs="Open Sans,Bold"/>
          <w:b/>
          <w:bCs/>
          <w:color w:val="000000"/>
          <w:sz w:val="28"/>
          <w:szCs w:val="28"/>
        </w:rPr>
        <w:t>.</w:t>
      </w:r>
      <w:r>
        <w:rPr>
          <w:rFonts w:ascii="Open Sans,Bold" w:hAnsi="Open Sans,Bold" w:cs="Open Sans,Bold"/>
          <w:b/>
          <w:bCs/>
          <w:color w:val="000000"/>
          <w:sz w:val="28"/>
          <w:szCs w:val="28"/>
        </w:rPr>
        <w:t>“</w:t>
      </w:r>
    </w:p>
    <w:p w14:paraId="46024876" w14:textId="77777777" w:rsidR="00E61608" w:rsidRDefault="00E61608" w:rsidP="001908E8">
      <w:pPr>
        <w:autoSpaceDE w:val="0"/>
        <w:autoSpaceDN w:val="0"/>
        <w:adjustRightInd w:val="0"/>
        <w:spacing w:after="0" w:line="276" w:lineRule="auto"/>
        <w:rPr>
          <w:rFonts w:ascii="Open Sans,Bold" w:hAnsi="Open Sans,Bold" w:cs="Open Sans,Bold"/>
          <w:b/>
          <w:bCs/>
          <w:color w:val="000000"/>
          <w:sz w:val="20"/>
          <w:szCs w:val="20"/>
        </w:rPr>
      </w:pPr>
    </w:p>
    <w:p w14:paraId="640B7F79" w14:textId="5565FB19" w:rsidR="00E61608" w:rsidRPr="001908E8" w:rsidRDefault="00E61608"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4"/>
          <w:szCs w:val="24"/>
        </w:rPr>
      </w:pPr>
      <w:r w:rsidRPr="001908E8">
        <w:rPr>
          <w:rFonts w:ascii="Open Sans,Bold" w:hAnsi="Open Sans,Bold" w:cs="Open Sans,Bold"/>
          <w:b/>
          <w:bCs/>
          <w:color w:val="000000"/>
          <w:sz w:val="24"/>
          <w:szCs w:val="24"/>
        </w:rPr>
        <w:t>Identifikační údaje zadavatele:</w:t>
      </w:r>
    </w:p>
    <w:p w14:paraId="5D16F947" w14:textId="77777777" w:rsidR="00E61608" w:rsidRPr="00E61608" w:rsidRDefault="00E61608" w:rsidP="001908E8">
      <w:pPr>
        <w:pStyle w:val="Odstavecseseznamem"/>
        <w:autoSpaceDE w:val="0"/>
        <w:autoSpaceDN w:val="0"/>
        <w:adjustRightInd w:val="0"/>
        <w:spacing w:after="0" w:line="276" w:lineRule="auto"/>
        <w:rPr>
          <w:rFonts w:ascii="Open Sans,Bold" w:hAnsi="Open Sans,Bold" w:cs="Open Sans,Bold"/>
          <w:b/>
          <w:bCs/>
          <w:color w:val="000000"/>
          <w:sz w:val="20"/>
          <w:szCs w:val="20"/>
        </w:rPr>
      </w:pPr>
    </w:p>
    <w:p w14:paraId="28264383" w14:textId="1CC60122"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Název: Hvězdárna a planetárium Brno, příspěvková organizace</w:t>
      </w:r>
    </w:p>
    <w:p w14:paraId="5EF8CA69"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Sídlo: Kraví hora 522/2, 616 00 Brno</w:t>
      </w:r>
    </w:p>
    <w:p w14:paraId="097A0579"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Identifikační číslo: 00101443</w:t>
      </w:r>
    </w:p>
    <w:p w14:paraId="2930B8F1"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DIČ: CZ00101443</w:t>
      </w:r>
    </w:p>
    <w:p w14:paraId="4D33C20D"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Zastoupena: Mgr. Jiří Dušek, Ph.D., ředitel</w:t>
      </w:r>
    </w:p>
    <w:p w14:paraId="55A85805"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Kontaktní osoba: Ing. Tomáš Hladík</w:t>
      </w:r>
    </w:p>
    <w:p w14:paraId="364595DA"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Telefon: 541 321 287</w:t>
      </w:r>
    </w:p>
    <w:p w14:paraId="2692A476"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E-mail: reditel@hvezdarna.cz</w:t>
      </w:r>
    </w:p>
    <w:p w14:paraId="62BC1BA8"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Zadavatel je plátcem DPH.</w:t>
      </w:r>
    </w:p>
    <w:p w14:paraId="14B90381" w14:textId="77777777" w:rsidR="00E61608" w:rsidRDefault="00E61608" w:rsidP="001908E8">
      <w:pPr>
        <w:autoSpaceDE w:val="0"/>
        <w:autoSpaceDN w:val="0"/>
        <w:adjustRightInd w:val="0"/>
        <w:spacing w:after="0" w:line="276" w:lineRule="auto"/>
        <w:rPr>
          <w:rFonts w:ascii="Open Sans,Bold" w:hAnsi="Open Sans,Bold" w:cs="Open Sans,Bold"/>
          <w:b/>
          <w:bCs/>
          <w:color w:val="000000"/>
          <w:sz w:val="20"/>
          <w:szCs w:val="20"/>
        </w:rPr>
      </w:pPr>
    </w:p>
    <w:p w14:paraId="657DDF3C" w14:textId="78381651" w:rsidR="00E61608" w:rsidRPr="00E61608" w:rsidRDefault="00E61608"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0"/>
          <w:szCs w:val="20"/>
        </w:rPr>
      </w:pPr>
      <w:r w:rsidRPr="001908E8">
        <w:rPr>
          <w:rFonts w:ascii="Open Sans,Bold" w:hAnsi="Open Sans,Bold" w:cs="Open Sans,Bold"/>
          <w:b/>
          <w:bCs/>
          <w:color w:val="000000"/>
          <w:sz w:val="24"/>
          <w:szCs w:val="24"/>
        </w:rPr>
        <w:t>Předmět veřejné zakázky</w:t>
      </w:r>
    </w:p>
    <w:p w14:paraId="50501F50" w14:textId="77777777" w:rsidR="00E61608" w:rsidRPr="00E61608" w:rsidRDefault="00E61608" w:rsidP="001908E8">
      <w:pPr>
        <w:pStyle w:val="Odstavecseseznamem"/>
        <w:autoSpaceDE w:val="0"/>
        <w:autoSpaceDN w:val="0"/>
        <w:adjustRightInd w:val="0"/>
        <w:spacing w:after="0" w:line="276" w:lineRule="auto"/>
        <w:rPr>
          <w:rFonts w:ascii="Open Sans,Bold" w:hAnsi="Open Sans,Bold" w:cs="Open Sans,Bold"/>
          <w:b/>
          <w:bCs/>
          <w:color w:val="000000"/>
          <w:sz w:val="20"/>
          <w:szCs w:val="20"/>
        </w:rPr>
      </w:pPr>
    </w:p>
    <w:p w14:paraId="28E9ED85" w14:textId="7A0EBFF0"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Předmětem zakázky j</w:t>
      </w:r>
      <w:r w:rsidR="007D5653">
        <w:rPr>
          <w:rFonts w:ascii="Open Sans" w:hAnsi="Open Sans" w:cs="Open Sans"/>
          <w:color w:val="000000"/>
          <w:sz w:val="20"/>
          <w:szCs w:val="20"/>
        </w:rPr>
        <w:t>sou stavební práce. Jedná se o</w:t>
      </w:r>
      <w:r>
        <w:rPr>
          <w:rFonts w:ascii="Open Sans" w:hAnsi="Open Sans" w:cs="Open Sans"/>
          <w:color w:val="000000"/>
          <w:sz w:val="20"/>
          <w:szCs w:val="20"/>
        </w:rPr>
        <w:t xml:space="preserve"> </w:t>
      </w:r>
      <w:r w:rsidR="00F84A1D">
        <w:rPr>
          <w:rFonts w:ascii="Open Sans" w:hAnsi="Open Sans" w:cs="Open Sans"/>
          <w:color w:val="000000"/>
          <w:sz w:val="20"/>
          <w:szCs w:val="20"/>
        </w:rPr>
        <w:t>dodávk</w:t>
      </w:r>
      <w:r w:rsidR="007D5653">
        <w:rPr>
          <w:rFonts w:ascii="Open Sans" w:hAnsi="Open Sans" w:cs="Open Sans"/>
          <w:color w:val="000000"/>
          <w:sz w:val="20"/>
          <w:szCs w:val="20"/>
        </w:rPr>
        <w:t>u</w:t>
      </w:r>
      <w:r w:rsidR="00F84A1D">
        <w:rPr>
          <w:rFonts w:ascii="Open Sans" w:hAnsi="Open Sans" w:cs="Open Sans"/>
          <w:color w:val="000000"/>
          <w:sz w:val="20"/>
          <w:szCs w:val="20"/>
        </w:rPr>
        <w:t xml:space="preserve"> a </w:t>
      </w:r>
      <w:r w:rsidR="005319A3">
        <w:rPr>
          <w:rFonts w:ascii="Open Sans" w:hAnsi="Open Sans" w:cs="Open Sans"/>
          <w:color w:val="000000"/>
          <w:sz w:val="20"/>
          <w:szCs w:val="20"/>
        </w:rPr>
        <w:t>i</w:t>
      </w:r>
      <w:r w:rsidR="005319A3" w:rsidRPr="005319A3">
        <w:rPr>
          <w:rFonts w:ascii="Open Sans" w:hAnsi="Open Sans" w:cs="Open Sans"/>
          <w:color w:val="000000"/>
          <w:sz w:val="20"/>
          <w:szCs w:val="20"/>
        </w:rPr>
        <w:t>nstalac</w:t>
      </w:r>
      <w:r w:rsidR="007D5653">
        <w:rPr>
          <w:rFonts w:ascii="Open Sans" w:hAnsi="Open Sans" w:cs="Open Sans"/>
          <w:color w:val="000000"/>
          <w:sz w:val="20"/>
          <w:szCs w:val="20"/>
        </w:rPr>
        <w:t>i</w:t>
      </w:r>
      <w:r w:rsidR="005319A3" w:rsidRPr="005319A3">
        <w:rPr>
          <w:rFonts w:ascii="Open Sans" w:hAnsi="Open Sans" w:cs="Open Sans"/>
          <w:color w:val="000000"/>
          <w:sz w:val="20"/>
          <w:szCs w:val="20"/>
        </w:rPr>
        <w:t xml:space="preserve"> podzemních akumulačních nádrží a jejich připojení ke stávajícím svodům a vsakovacím jímkám. </w:t>
      </w:r>
      <w:r w:rsidR="00F84A1D">
        <w:rPr>
          <w:rFonts w:ascii="Open Sans" w:hAnsi="Open Sans" w:cs="Open Sans"/>
          <w:color w:val="000000"/>
          <w:sz w:val="20"/>
          <w:szCs w:val="20"/>
        </w:rPr>
        <w:t>Dodávka a i</w:t>
      </w:r>
      <w:r w:rsidR="005319A3" w:rsidRPr="005319A3">
        <w:rPr>
          <w:rFonts w:ascii="Open Sans" w:hAnsi="Open Sans" w:cs="Open Sans"/>
          <w:color w:val="000000"/>
          <w:sz w:val="20"/>
          <w:szCs w:val="20"/>
        </w:rPr>
        <w:t>nstalace automatického zavlažovacího systému včetně technologií.</w:t>
      </w:r>
    </w:p>
    <w:p w14:paraId="25910FDA" w14:textId="4919EAFF" w:rsidR="003B285B" w:rsidRDefault="003B285B" w:rsidP="001908E8">
      <w:pPr>
        <w:autoSpaceDE w:val="0"/>
        <w:autoSpaceDN w:val="0"/>
        <w:adjustRightInd w:val="0"/>
        <w:spacing w:after="0" w:line="276" w:lineRule="auto"/>
        <w:rPr>
          <w:rFonts w:ascii="Open Sans" w:hAnsi="Open Sans" w:cs="Open Sans"/>
          <w:color w:val="000000"/>
          <w:sz w:val="20"/>
          <w:szCs w:val="20"/>
        </w:rPr>
      </w:pPr>
    </w:p>
    <w:p w14:paraId="02591973" w14:textId="5406FF0C" w:rsidR="003B285B" w:rsidRPr="0083696E" w:rsidRDefault="003B285B" w:rsidP="003B285B">
      <w:pPr>
        <w:pStyle w:val="Odstavecseseznamem"/>
        <w:numPr>
          <w:ilvl w:val="0"/>
          <w:numId w:val="1"/>
        </w:numPr>
        <w:autoSpaceDE w:val="0"/>
        <w:autoSpaceDN w:val="0"/>
        <w:adjustRightInd w:val="0"/>
        <w:spacing w:after="0" w:line="276" w:lineRule="auto"/>
        <w:rPr>
          <w:rFonts w:ascii="Open Sans" w:hAnsi="Open Sans" w:cs="Open Sans"/>
          <w:b/>
          <w:color w:val="000000"/>
          <w:sz w:val="24"/>
          <w:szCs w:val="24"/>
        </w:rPr>
      </w:pPr>
      <w:r w:rsidRPr="0083696E">
        <w:rPr>
          <w:rFonts w:ascii="Open Sans" w:hAnsi="Open Sans" w:cs="Open Sans"/>
          <w:b/>
          <w:color w:val="000000"/>
          <w:sz w:val="24"/>
          <w:szCs w:val="24"/>
        </w:rPr>
        <w:t>Vysvětlení zadávacích podmínek, změna nebo doplnění zadávací dokumentace</w:t>
      </w:r>
    </w:p>
    <w:p w14:paraId="2B7351E4" w14:textId="44EB6C51" w:rsidR="003B285B" w:rsidRPr="0083696E" w:rsidRDefault="003B285B" w:rsidP="003B285B">
      <w:pPr>
        <w:autoSpaceDE w:val="0"/>
        <w:autoSpaceDN w:val="0"/>
        <w:adjustRightInd w:val="0"/>
        <w:spacing w:after="0" w:line="276" w:lineRule="auto"/>
        <w:rPr>
          <w:rFonts w:ascii="Open Sans" w:hAnsi="Open Sans" w:cs="Open Sans"/>
          <w:color w:val="000000"/>
          <w:sz w:val="20"/>
          <w:szCs w:val="20"/>
        </w:rPr>
      </w:pPr>
    </w:p>
    <w:p w14:paraId="66D1B939" w14:textId="6F0FD5AA" w:rsidR="003B285B" w:rsidRPr="0083696E" w:rsidRDefault="003B285B" w:rsidP="003B285B">
      <w:pPr>
        <w:pStyle w:val="Default"/>
        <w:spacing w:line="276" w:lineRule="auto"/>
        <w:rPr>
          <w:rFonts w:ascii="Open Sans" w:hAnsi="Open Sans" w:cs="Open Sans"/>
          <w:sz w:val="20"/>
          <w:szCs w:val="20"/>
          <w:lang w:val="cs-CZ"/>
        </w:rPr>
      </w:pPr>
      <w:r w:rsidRPr="0083696E">
        <w:rPr>
          <w:rFonts w:ascii="Open Sans" w:hAnsi="Open Sans" w:cs="Open Sans"/>
          <w:sz w:val="20"/>
          <w:szCs w:val="20"/>
          <w:lang w:val="cs-CZ"/>
        </w:rPr>
        <w:t xml:space="preserve">Dodavatel je oprávněn po zadavateli písemně požadovat vysvětlení zadávacích podmínek. Písemná žádost musí být zadavateli doručena </w:t>
      </w:r>
      <w:r w:rsidRPr="0083696E">
        <w:rPr>
          <w:rFonts w:ascii="Open Sans" w:hAnsi="Open Sans" w:cs="Open Sans"/>
          <w:bCs/>
          <w:sz w:val="20"/>
          <w:szCs w:val="20"/>
          <w:lang w:val="cs-CZ"/>
        </w:rPr>
        <w:t>nejpozději 4 pracovní dny před uplynutím lhůty pro podání nabídek</w:t>
      </w:r>
      <w:r w:rsidRPr="0083696E">
        <w:rPr>
          <w:rFonts w:ascii="Open Sans" w:hAnsi="Open Sans" w:cs="Open Sans"/>
          <w:sz w:val="20"/>
          <w:szCs w:val="20"/>
          <w:lang w:val="cs-CZ"/>
        </w:rPr>
        <w:t xml:space="preserve">. Vysvětlení zadávacích podmínek může zadavatel poskytnout i bez předchozí žádosti nebo na základě pozdě doručené žádosti. Zadavatel uveřejní, odešle nebo předá vysvětlení zadávacích podmínek, případně související dokumenty, </w:t>
      </w:r>
      <w:r w:rsidRPr="0083696E">
        <w:rPr>
          <w:rFonts w:ascii="Open Sans" w:hAnsi="Open Sans" w:cs="Open Sans"/>
          <w:bCs/>
          <w:sz w:val="20"/>
          <w:szCs w:val="20"/>
          <w:lang w:val="cs-CZ"/>
        </w:rPr>
        <w:t>nejpozději do 2 pracovních dnů po doručení žádosti</w:t>
      </w:r>
      <w:r w:rsidRPr="0083696E">
        <w:rPr>
          <w:rFonts w:ascii="Open Sans" w:hAnsi="Open Sans" w:cs="Open Sans"/>
          <w:sz w:val="20"/>
          <w:szCs w:val="20"/>
          <w:lang w:val="cs-CZ"/>
        </w:rPr>
        <w:t xml:space="preserve">. Pokud zadavatel na žádost o vysvětlení, která není doručena včas, vysvětlení poskytne, nemusí tuto lhůtu dodržet. </w:t>
      </w:r>
    </w:p>
    <w:p w14:paraId="4D84D20B" w14:textId="7B7AD06D" w:rsidR="003B285B" w:rsidRPr="0083696E" w:rsidRDefault="003B285B" w:rsidP="003B285B">
      <w:pPr>
        <w:pStyle w:val="Default"/>
        <w:spacing w:line="276" w:lineRule="auto"/>
        <w:rPr>
          <w:rFonts w:ascii="Open Sans" w:hAnsi="Open Sans" w:cs="Open Sans"/>
          <w:sz w:val="20"/>
          <w:szCs w:val="20"/>
          <w:lang w:val="cs-CZ"/>
        </w:rPr>
      </w:pPr>
    </w:p>
    <w:p w14:paraId="319ADD09" w14:textId="4975984B" w:rsidR="003B285B" w:rsidRPr="0083696E" w:rsidRDefault="003B285B" w:rsidP="003B285B">
      <w:pPr>
        <w:pStyle w:val="Default"/>
        <w:spacing w:line="276" w:lineRule="auto"/>
        <w:rPr>
          <w:rFonts w:ascii="Open Sans" w:hAnsi="Open Sans" w:cs="Open Sans"/>
          <w:sz w:val="20"/>
          <w:szCs w:val="20"/>
          <w:lang w:val="cs-CZ"/>
        </w:rPr>
      </w:pPr>
      <w:r w:rsidRPr="0083696E">
        <w:rPr>
          <w:rFonts w:ascii="Open Sans" w:hAnsi="Open Sans" w:cs="Open Sans"/>
          <w:sz w:val="20"/>
          <w:szCs w:val="20"/>
          <w:lang w:val="cs-CZ"/>
        </w:rPr>
        <w:t>Pokud je žádost o vysvětlení zadávacích podmínek doručena včas a zadavatel neposkytne vysvětlení do 2 pracovních dnů, prodlouží lhůtu pro podání nabídek nejméně o tolik pracovních dnů, o kolik přesáhla doba od doručení žádosti o vysvětlení zadávacích podmínek do poskytnutí vysvětlení 2 pracovní dny.</w:t>
      </w:r>
    </w:p>
    <w:p w14:paraId="3F605A79" w14:textId="6E7BBD01" w:rsidR="003B285B" w:rsidRPr="0083696E" w:rsidRDefault="003B285B" w:rsidP="003B285B">
      <w:pPr>
        <w:pStyle w:val="Default"/>
        <w:spacing w:line="276" w:lineRule="auto"/>
        <w:rPr>
          <w:rFonts w:ascii="Open Sans" w:hAnsi="Open Sans" w:cs="Open Sans"/>
          <w:sz w:val="20"/>
          <w:szCs w:val="20"/>
          <w:lang w:val="cs-CZ"/>
        </w:rPr>
      </w:pPr>
    </w:p>
    <w:p w14:paraId="1C0EC288" w14:textId="60718DD0" w:rsidR="003B285B" w:rsidRPr="0083696E" w:rsidRDefault="003B285B" w:rsidP="003B285B">
      <w:pPr>
        <w:pStyle w:val="Default"/>
        <w:spacing w:line="276" w:lineRule="auto"/>
        <w:rPr>
          <w:rFonts w:ascii="Open Sans" w:hAnsi="Open Sans" w:cs="Open Sans"/>
          <w:sz w:val="20"/>
          <w:szCs w:val="20"/>
          <w:lang w:val="cs-CZ"/>
        </w:rPr>
      </w:pPr>
      <w:r w:rsidRPr="0083696E">
        <w:rPr>
          <w:rFonts w:ascii="Open Sans" w:hAnsi="Open Sans" w:cs="Open Sans"/>
          <w:sz w:val="20"/>
          <w:szCs w:val="20"/>
          <w:lang w:val="cs-CZ"/>
        </w:rPr>
        <w:t>Vysvětlení zadávacích podmínek, bez identifikace dodavatele, který o vysvětlení požádal, včetně přesného znění požadavku, odešle zadavatel současně všem dodavatelům, které vyzval v rámci uzavřené výzvy, nebo uveřejní vysvětlení stejným způsobem, jakým uveřejnil výzvu k podání nabídky v otevřené výzvě.</w:t>
      </w:r>
    </w:p>
    <w:p w14:paraId="7F5A5BC5" w14:textId="487F9465" w:rsidR="003B285B" w:rsidRPr="0083696E" w:rsidRDefault="003B285B" w:rsidP="003B285B">
      <w:pPr>
        <w:pStyle w:val="Default"/>
        <w:spacing w:line="276" w:lineRule="auto"/>
        <w:rPr>
          <w:rFonts w:ascii="Open Sans" w:hAnsi="Open Sans" w:cs="Open Sans"/>
          <w:sz w:val="20"/>
          <w:szCs w:val="20"/>
          <w:lang w:val="cs-CZ"/>
        </w:rPr>
      </w:pPr>
    </w:p>
    <w:p w14:paraId="18F7782F" w14:textId="255F9865" w:rsidR="003B285B" w:rsidRPr="003B285B" w:rsidRDefault="003B285B" w:rsidP="003B285B">
      <w:pPr>
        <w:pStyle w:val="Default"/>
        <w:spacing w:line="276" w:lineRule="auto"/>
        <w:rPr>
          <w:rFonts w:ascii="Open Sans" w:hAnsi="Open Sans" w:cs="Open Sans"/>
          <w:sz w:val="20"/>
          <w:szCs w:val="20"/>
          <w:lang w:val="cs-CZ"/>
        </w:rPr>
      </w:pPr>
      <w:r w:rsidRPr="0083696E">
        <w:rPr>
          <w:rFonts w:ascii="Open Sans" w:hAnsi="Open Sans" w:cs="Open Sans"/>
          <w:sz w:val="20"/>
          <w:szCs w:val="20"/>
          <w:lang w:val="cs-CZ"/>
        </w:rPr>
        <w:t>Pokud to povaha doplnění nebo změna zadávací dokumentace vyžaduje, zadavatel současně přiměřeně prodlouží lhůtu pro podání nabídek. V případě takové změny nebo doplnění zadávací dokumentace, která může rozšířit okruh možných účastníků výběrového řízení, prodlouží zadavatel lhůtu pro podání nabídek tak, aby od odeslání změny nebo doplnění zadávací dokumentace činila nejméně celou svou původní délku.</w:t>
      </w:r>
    </w:p>
    <w:p w14:paraId="6135E8AD" w14:textId="77777777" w:rsidR="00E61608" w:rsidRDefault="00E61608" w:rsidP="001908E8">
      <w:pPr>
        <w:autoSpaceDE w:val="0"/>
        <w:autoSpaceDN w:val="0"/>
        <w:adjustRightInd w:val="0"/>
        <w:spacing w:after="0" w:line="276" w:lineRule="auto"/>
        <w:rPr>
          <w:rFonts w:ascii="Open Sans,Bold" w:hAnsi="Open Sans,Bold" w:cs="Open Sans,Bold"/>
          <w:b/>
          <w:bCs/>
          <w:color w:val="333333"/>
          <w:sz w:val="20"/>
          <w:szCs w:val="20"/>
        </w:rPr>
      </w:pPr>
    </w:p>
    <w:p w14:paraId="68E8E82A" w14:textId="5CAA6033" w:rsidR="00E61608" w:rsidRPr="001908E8" w:rsidRDefault="00E61608"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4"/>
          <w:szCs w:val="24"/>
        </w:rPr>
      </w:pPr>
      <w:r w:rsidRPr="001908E8">
        <w:rPr>
          <w:rFonts w:ascii="Open Sans,Bold" w:hAnsi="Open Sans,Bold" w:cs="Open Sans,Bold"/>
          <w:b/>
          <w:bCs/>
          <w:color w:val="000000"/>
          <w:sz w:val="24"/>
          <w:szCs w:val="24"/>
        </w:rPr>
        <w:t>Technický popis zakázky:</w:t>
      </w:r>
    </w:p>
    <w:p w14:paraId="0F3972E6" w14:textId="77777777" w:rsidR="001908E8" w:rsidRPr="00E61608" w:rsidRDefault="001908E8" w:rsidP="001908E8">
      <w:pPr>
        <w:pStyle w:val="Odstavecseseznamem"/>
        <w:autoSpaceDE w:val="0"/>
        <w:autoSpaceDN w:val="0"/>
        <w:adjustRightInd w:val="0"/>
        <w:spacing w:after="0" w:line="276" w:lineRule="auto"/>
        <w:ind w:left="360"/>
        <w:rPr>
          <w:rFonts w:ascii="Open Sans" w:hAnsi="Open Sans" w:cs="Open Sans"/>
          <w:color w:val="000000"/>
          <w:sz w:val="20"/>
          <w:szCs w:val="20"/>
        </w:rPr>
      </w:pPr>
    </w:p>
    <w:p w14:paraId="0E93E013" w14:textId="77777777" w:rsidR="00E61608" w:rsidRDefault="00E61608" w:rsidP="001908E8">
      <w:pPr>
        <w:pStyle w:val="Odstavecseseznamem"/>
        <w:numPr>
          <w:ilvl w:val="1"/>
          <w:numId w:val="1"/>
        </w:numPr>
        <w:autoSpaceDE w:val="0"/>
        <w:autoSpaceDN w:val="0"/>
        <w:adjustRightInd w:val="0"/>
        <w:spacing w:after="0" w:line="276" w:lineRule="auto"/>
        <w:rPr>
          <w:rFonts w:ascii="Open Sans" w:hAnsi="Open Sans" w:cs="Open Sans"/>
          <w:color w:val="000000"/>
          <w:sz w:val="20"/>
          <w:szCs w:val="20"/>
        </w:rPr>
      </w:pPr>
      <w:r w:rsidRPr="00E61608">
        <w:rPr>
          <w:rFonts w:ascii="Open Sans" w:hAnsi="Open Sans" w:cs="Open Sans"/>
          <w:color w:val="000000"/>
          <w:sz w:val="20"/>
          <w:szCs w:val="20"/>
        </w:rPr>
        <w:t>Příloha č. 1 - Projektová dokumentace</w:t>
      </w:r>
    </w:p>
    <w:p w14:paraId="6D05CBE1" w14:textId="4C5C5E20" w:rsidR="00E61608" w:rsidRPr="00E61608" w:rsidRDefault="00E61608" w:rsidP="001908E8">
      <w:pPr>
        <w:pStyle w:val="Odstavecseseznamem"/>
        <w:numPr>
          <w:ilvl w:val="1"/>
          <w:numId w:val="1"/>
        </w:numPr>
        <w:autoSpaceDE w:val="0"/>
        <w:autoSpaceDN w:val="0"/>
        <w:adjustRightInd w:val="0"/>
        <w:spacing w:after="0" w:line="276" w:lineRule="auto"/>
        <w:rPr>
          <w:rFonts w:ascii="Open Sans" w:hAnsi="Open Sans" w:cs="Open Sans"/>
          <w:color w:val="000000"/>
          <w:sz w:val="20"/>
          <w:szCs w:val="20"/>
        </w:rPr>
      </w:pPr>
      <w:r w:rsidRPr="00E61608">
        <w:rPr>
          <w:rFonts w:ascii="Open Sans" w:hAnsi="Open Sans" w:cs="Open Sans"/>
          <w:color w:val="000000"/>
          <w:sz w:val="20"/>
          <w:szCs w:val="20"/>
        </w:rPr>
        <w:t>Příloha č. 2 - Soupis prací – Výkaz-Výměr (položkový rozpočet)</w:t>
      </w:r>
    </w:p>
    <w:p w14:paraId="05A7B574"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p>
    <w:p w14:paraId="3CDEEE68" w14:textId="781B11DF"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Prohlídka místa po dohodě s pracovníkem Hvězdárny a planetária Brno Tomášem Hladíkem, kontakt: hladik@hvezdarna.cz</w:t>
      </w:r>
    </w:p>
    <w:p w14:paraId="76926735"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p>
    <w:p w14:paraId="26F48A6A" w14:textId="00D2EA59"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V případě, že zadávací podmínky obsahují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 jiných, kvalitativně a technicky obdobných řešení, které naplní zadavatelem požadovanou či odborníkovi zřejmou funkcionalitu, avšak při zachování kompatibility nabízeného plnění, aniž by došlo ke zmaření dosavadních investic zadavatele</w:t>
      </w:r>
    </w:p>
    <w:p w14:paraId="455B1E77"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p>
    <w:p w14:paraId="0E6EC03B" w14:textId="3675195F"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Zadavatel zajistí:</w:t>
      </w:r>
    </w:p>
    <w:p w14:paraId="77E0816B" w14:textId="77777777" w:rsidR="00E61608" w:rsidRDefault="00E61608" w:rsidP="001908E8">
      <w:pPr>
        <w:pStyle w:val="Odstavecseseznamem"/>
        <w:numPr>
          <w:ilvl w:val="0"/>
          <w:numId w:val="2"/>
        </w:numPr>
        <w:autoSpaceDE w:val="0"/>
        <w:autoSpaceDN w:val="0"/>
        <w:adjustRightInd w:val="0"/>
        <w:spacing w:after="0" w:line="276" w:lineRule="auto"/>
        <w:rPr>
          <w:rFonts w:ascii="Open Sans" w:hAnsi="Open Sans" w:cs="Open Sans"/>
          <w:color w:val="000000"/>
          <w:sz w:val="20"/>
          <w:szCs w:val="20"/>
        </w:rPr>
      </w:pPr>
      <w:r w:rsidRPr="00E61608">
        <w:rPr>
          <w:rFonts w:ascii="Open Sans" w:hAnsi="Open Sans" w:cs="Open Sans"/>
          <w:color w:val="000000"/>
          <w:sz w:val="20"/>
          <w:szCs w:val="20"/>
        </w:rPr>
        <w:t>Autorský dozor</w:t>
      </w:r>
    </w:p>
    <w:p w14:paraId="1C904016" w14:textId="77777777" w:rsidR="00E61608" w:rsidRDefault="00E61608" w:rsidP="001908E8">
      <w:pPr>
        <w:pStyle w:val="Odstavecseseznamem"/>
        <w:numPr>
          <w:ilvl w:val="0"/>
          <w:numId w:val="2"/>
        </w:numPr>
        <w:autoSpaceDE w:val="0"/>
        <w:autoSpaceDN w:val="0"/>
        <w:adjustRightInd w:val="0"/>
        <w:spacing w:after="0" w:line="276" w:lineRule="auto"/>
        <w:rPr>
          <w:rFonts w:ascii="Open Sans" w:hAnsi="Open Sans" w:cs="Open Sans"/>
          <w:color w:val="000000"/>
          <w:sz w:val="20"/>
          <w:szCs w:val="20"/>
        </w:rPr>
      </w:pPr>
      <w:r w:rsidRPr="00E61608">
        <w:rPr>
          <w:rFonts w:ascii="Open Sans" w:hAnsi="Open Sans" w:cs="Open Sans"/>
          <w:color w:val="000000"/>
          <w:sz w:val="20"/>
          <w:szCs w:val="20"/>
        </w:rPr>
        <w:t>Technický dozor investora (TDI)</w:t>
      </w:r>
    </w:p>
    <w:p w14:paraId="7EF6E87C" w14:textId="63642685" w:rsidR="00E61608" w:rsidRPr="0083696E" w:rsidRDefault="00E61608" w:rsidP="001908E8">
      <w:pPr>
        <w:pStyle w:val="Odstavecseseznamem"/>
        <w:numPr>
          <w:ilvl w:val="0"/>
          <w:numId w:val="2"/>
        </w:numPr>
        <w:autoSpaceDE w:val="0"/>
        <w:autoSpaceDN w:val="0"/>
        <w:adjustRightInd w:val="0"/>
        <w:spacing w:after="0" w:line="276" w:lineRule="auto"/>
        <w:rPr>
          <w:rFonts w:ascii="Open Sans" w:hAnsi="Open Sans" w:cs="Open Sans"/>
          <w:color w:val="000000"/>
          <w:sz w:val="20"/>
          <w:szCs w:val="20"/>
        </w:rPr>
      </w:pPr>
      <w:r w:rsidRPr="00E61608">
        <w:rPr>
          <w:rFonts w:ascii="Open Sans" w:hAnsi="Open Sans" w:cs="Open Sans"/>
          <w:color w:val="000000"/>
          <w:sz w:val="20"/>
          <w:szCs w:val="20"/>
        </w:rPr>
        <w:t>dozor BOZPO</w:t>
      </w:r>
    </w:p>
    <w:p w14:paraId="664F5EB4" w14:textId="77777777" w:rsidR="00E73483" w:rsidRDefault="00E73483" w:rsidP="001908E8">
      <w:pPr>
        <w:autoSpaceDE w:val="0"/>
        <w:autoSpaceDN w:val="0"/>
        <w:adjustRightInd w:val="0"/>
        <w:spacing w:after="0" w:line="276" w:lineRule="auto"/>
        <w:rPr>
          <w:rFonts w:ascii="Open Sans" w:hAnsi="Open Sans" w:cs="Open Sans"/>
          <w:color w:val="000000" w:themeColor="text1"/>
          <w:sz w:val="20"/>
          <w:szCs w:val="20"/>
        </w:rPr>
      </w:pPr>
    </w:p>
    <w:p w14:paraId="7364BDC5" w14:textId="3EFC9758" w:rsidR="00E73483" w:rsidRDefault="00E73483" w:rsidP="001908E8">
      <w:pPr>
        <w:autoSpaceDE w:val="0"/>
        <w:autoSpaceDN w:val="0"/>
        <w:adjustRightInd w:val="0"/>
        <w:spacing w:after="0" w:line="276" w:lineRule="auto"/>
        <w:rPr>
          <w:rFonts w:ascii="Open Sans" w:hAnsi="Open Sans" w:cs="Open Sans"/>
          <w:color w:val="000000" w:themeColor="text1"/>
          <w:sz w:val="20"/>
          <w:szCs w:val="20"/>
        </w:rPr>
      </w:pPr>
      <w:r>
        <w:rPr>
          <w:rFonts w:ascii="Open Sans" w:hAnsi="Open Sans" w:cs="Open Sans"/>
          <w:color w:val="000000" w:themeColor="text1"/>
          <w:sz w:val="20"/>
          <w:szCs w:val="20"/>
        </w:rPr>
        <w:t>Zadavatel upozorňuje, že před zahájením prací bude pořízena fotodokumentace dotčeného území stavbou a bude vyžadováno uvedení pozemků do původního stavu, včetně všech vysázených a vzrostlých rostlin a stromů.</w:t>
      </w:r>
    </w:p>
    <w:p w14:paraId="46BF8485" w14:textId="77777777" w:rsidR="00E73483" w:rsidRDefault="00E73483" w:rsidP="001908E8">
      <w:pPr>
        <w:autoSpaceDE w:val="0"/>
        <w:autoSpaceDN w:val="0"/>
        <w:adjustRightInd w:val="0"/>
        <w:spacing w:after="0" w:line="276" w:lineRule="auto"/>
        <w:rPr>
          <w:rFonts w:ascii="Open Sans" w:hAnsi="Open Sans" w:cs="Open Sans"/>
          <w:color w:val="000000" w:themeColor="text1"/>
          <w:sz w:val="20"/>
          <w:szCs w:val="20"/>
        </w:rPr>
      </w:pPr>
    </w:p>
    <w:p w14:paraId="2A4E84DC" w14:textId="0DF10BF7" w:rsidR="005319A3" w:rsidRPr="005319A3" w:rsidRDefault="005319A3" w:rsidP="001908E8">
      <w:pPr>
        <w:autoSpaceDE w:val="0"/>
        <w:autoSpaceDN w:val="0"/>
        <w:adjustRightInd w:val="0"/>
        <w:spacing w:after="0" w:line="276" w:lineRule="auto"/>
        <w:rPr>
          <w:rFonts w:ascii="Open Sans" w:hAnsi="Open Sans" w:cs="Open Sans"/>
          <w:color w:val="000000" w:themeColor="text1"/>
          <w:sz w:val="20"/>
          <w:szCs w:val="20"/>
        </w:rPr>
      </w:pPr>
      <w:r w:rsidRPr="005319A3">
        <w:rPr>
          <w:rFonts w:ascii="Open Sans" w:hAnsi="Open Sans" w:cs="Open Sans"/>
          <w:color w:val="000000" w:themeColor="text1"/>
          <w:sz w:val="20"/>
          <w:szCs w:val="20"/>
        </w:rPr>
        <w:t>Projekt je spolufinancován z NPO (Národního plánu obnovy) komponenty 1.5 Udržitelné a efektivní hospodaření s vodou v obcích.</w:t>
      </w:r>
    </w:p>
    <w:p w14:paraId="005D41F7" w14:textId="77777777" w:rsidR="00866968" w:rsidRDefault="00866968" w:rsidP="001908E8">
      <w:pPr>
        <w:autoSpaceDE w:val="0"/>
        <w:autoSpaceDN w:val="0"/>
        <w:adjustRightInd w:val="0"/>
        <w:spacing w:after="0" w:line="276" w:lineRule="auto"/>
        <w:rPr>
          <w:rFonts w:ascii="Open Sans" w:hAnsi="Open Sans" w:cs="Open Sans"/>
          <w:color w:val="000000" w:themeColor="text1"/>
          <w:sz w:val="20"/>
          <w:szCs w:val="20"/>
        </w:rPr>
      </w:pPr>
    </w:p>
    <w:p w14:paraId="436A40C9" w14:textId="52401B1E" w:rsidR="00E61608" w:rsidRPr="005319A3" w:rsidRDefault="005319A3" w:rsidP="001908E8">
      <w:pPr>
        <w:autoSpaceDE w:val="0"/>
        <w:autoSpaceDN w:val="0"/>
        <w:adjustRightInd w:val="0"/>
        <w:spacing w:after="0" w:line="276" w:lineRule="auto"/>
        <w:rPr>
          <w:rFonts w:ascii="Open Sans" w:hAnsi="Open Sans" w:cs="Open Sans"/>
          <w:color w:val="000000" w:themeColor="text1"/>
          <w:sz w:val="20"/>
          <w:szCs w:val="20"/>
        </w:rPr>
      </w:pPr>
      <w:r w:rsidRPr="005319A3">
        <w:rPr>
          <w:rFonts w:ascii="Open Sans" w:hAnsi="Open Sans" w:cs="Open Sans"/>
          <w:color w:val="000000" w:themeColor="text1"/>
          <w:sz w:val="20"/>
          <w:szCs w:val="20"/>
        </w:rPr>
        <w:t>Zájemci o výběrové řízení přihlášením se do něj souhlasí, že budou-li vybráni jako dodavatel, umožní oni i všichni jejich subdodavatelé zástupcům SFŽP ČR získávat a využívat pořízený fotografický materiál a filmové záběry a ty dále poskytovat třetím stranám.</w:t>
      </w:r>
    </w:p>
    <w:p w14:paraId="77B009AF"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p>
    <w:p w14:paraId="74F6B818" w14:textId="3423755E" w:rsidR="00E61608" w:rsidRDefault="00E61608"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0"/>
          <w:szCs w:val="20"/>
        </w:rPr>
      </w:pPr>
      <w:r w:rsidRPr="001908E8">
        <w:rPr>
          <w:rFonts w:ascii="Open Sans,Bold" w:hAnsi="Open Sans,Bold" w:cs="Open Sans,Bold"/>
          <w:b/>
          <w:bCs/>
          <w:color w:val="000000"/>
          <w:sz w:val="24"/>
          <w:szCs w:val="24"/>
        </w:rPr>
        <w:t>Termín a místo plnění veřejné zakázky</w:t>
      </w:r>
    </w:p>
    <w:p w14:paraId="4F5A7795" w14:textId="77777777" w:rsidR="001908E8" w:rsidRDefault="001908E8" w:rsidP="001908E8">
      <w:pPr>
        <w:pStyle w:val="Odstavecseseznamem"/>
        <w:autoSpaceDE w:val="0"/>
        <w:autoSpaceDN w:val="0"/>
        <w:adjustRightInd w:val="0"/>
        <w:spacing w:after="0" w:line="276" w:lineRule="auto"/>
        <w:ind w:left="360"/>
        <w:rPr>
          <w:rFonts w:ascii="Open Sans,Bold" w:hAnsi="Open Sans,Bold" w:cs="Open Sans,Bold"/>
          <w:b/>
          <w:bCs/>
          <w:color w:val="000000"/>
          <w:sz w:val="20"/>
          <w:szCs w:val="20"/>
        </w:rPr>
      </w:pPr>
    </w:p>
    <w:p w14:paraId="3C7AE4E8" w14:textId="1A4334E3" w:rsidR="00E61608" w:rsidRPr="00C57428" w:rsidRDefault="00E61608" w:rsidP="001908E8">
      <w:pPr>
        <w:pStyle w:val="Odstavecseseznamem"/>
        <w:numPr>
          <w:ilvl w:val="1"/>
          <w:numId w:val="1"/>
        </w:numPr>
        <w:autoSpaceDE w:val="0"/>
        <w:autoSpaceDN w:val="0"/>
        <w:adjustRightInd w:val="0"/>
        <w:spacing w:after="0" w:line="276" w:lineRule="auto"/>
        <w:rPr>
          <w:rFonts w:ascii="Open Sans,Bold" w:hAnsi="Open Sans,Bold" w:cs="Open Sans,Bold"/>
          <w:b/>
          <w:bCs/>
          <w:color w:val="000000" w:themeColor="text1"/>
          <w:sz w:val="20"/>
          <w:szCs w:val="20"/>
        </w:rPr>
      </w:pPr>
      <w:r w:rsidRPr="00C57428">
        <w:rPr>
          <w:rFonts w:ascii="Open Sans" w:hAnsi="Open Sans" w:cs="Open Sans"/>
          <w:color w:val="000000" w:themeColor="text1"/>
          <w:sz w:val="20"/>
          <w:szCs w:val="20"/>
        </w:rPr>
        <w:t xml:space="preserve">Nejbližší termín zahájení dodávky: </w:t>
      </w:r>
      <w:r w:rsidR="005319A3" w:rsidRPr="00C57428">
        <w:rPr>
          <w:rFonts w:ascii="Open Sans" w:hAnsi="Open Sans" w:cs="Open Sans"/>
          <w:color w:val="000000" w:themeColor="text1"/>
          <w:sz w:val="20"/>
          <w:szCs w:val="20"/>
        </w:rPr>
        <w:t>3. 10. 2022</w:t>
      </w:r>
    </w:p>
    <w:p w14:paraId="7E6EBA7C" w14:textId="0D6392D6" w:rsidR="00E61608" w:rsidRPr="00C57428" w:rsidRDefault="00E61608" w:rsidP="001908E8">
      <w:pPr>
        <w:pStyle w:val="Odstavecseseznamem"/>
        <w:numPr>
          <w:ilvl w:val="1"/>
          <w:numId w:val="1"/>
        </w:numPr>
        <w:autoSpaceDE w:val="0"/>
        <w:autoSpaceDN w:val="0"/>
        <w:adjustRightInd w:val="0"/>
        <w:spacing w:after="0" w:line="276" w:lineRule="auto"/>
        <w:rPr>
          <w:rFonts w:ascii="Open Sans,Bold" w:hAnsi="Open Sans,Bold" w:cs="Open Sans,Bold"/>
          <w:b/>
          <w:bCs/>
          <w:color w:val="000000" w:themeColor="text1"/>
          <w:sz w:val="20"/>
          <w:szCs w:val="20"/>
        </w:rPr>
      </w:pPr>
      <w:r w:rsidRPr="00C57428">
        <w:rPr>
          <w:rFonts w:ascii="Open Sans" w:hAnsi="Open Sans" w:cs="Open Sans"/>
          <w:color w:val="000000" w:themeColor="text1"/>
          <w:sz w:val="20"/>
          <w:szCs w:val="20"/>
        </w:rPr>
        <w:t>Nejzazší termín dokončení a protokolární předání a převzetí dodávky:</w:t>
      </w:r>
      <w:r w:rsidR="005319A3" w:rsidRPr="00C57428">
        <w:rPr>
          <w:rFonts w:ascii="Open Sans" w:hAnsi="Open Sans" w:cs="Open Sans"/>
          <w:color w:val="000000" w:themeColor="text1"/>
          <w:sz w:val="20"/>
          <w:szCs w:val="20"/>
        </w:rPr>
        <w:t xml:space="preserve"> 30. 11. 2022</w:t>
      </w:r>
    </w:p>
    <w:p w14:paraId="5D3AEEDD" w14:textId="6DE60B41" w:rsidR="00E61608" w:rsidRPr="00E61608" w:rsidRDefault="00E61608" w:rsidP="001908E8">
      <w:pPr>
        <w:pStyle w:val="Odstavecseseznamem"/>
        <w:numPr>
          <w:ilvl w:val="1"/>
          <w:numId w:val="1"/>
        </w:numPr>
        <w:autoSpaceDE w:val="0"/>
        <w:autoSpaceDN w:val="0"/>
        <w:adjustRightInd w:val="0"/>
        <w:spacing w:after="0" w:line="276" w:lineRule="auto"/>
        <w:rPr>
          <w:rFonts w:ascii="Open Sans,Bold" w:hAnsi="Open Sans,Bold" w:cs="Open Sans,Bold"/>
          <w:b/>
          <w:bCs/>
          <w:color w:val="000000"/>
          <w:sz w:val="20"/>
          <w:szCs w:val="20"/>
        </w:rPr>
      </w:pPr>
      <w:r w:rsidRPr="00C57428">
        <w:rPr>
          <w:rFonts w:ascii="Open Sans" w:hAnsi="Open Sans" w:cs="Open Sans"/>
          <w:color w:val="000000" w:themeColor="text1"/>
          <w:sz w:val="20"/>
          <w:szCs w:val="20"/>
        </w:rPr>
        <w:lastRenderedPageBreak/>
        <w:t xml:space="preserve">Místem plnění je: pozemek č.p. </w:t>
      </w:r>
      <w:r w:rsidR="00C57428" w:rsidRPr="00C57428">
        <w:rPr>
          <w:rFonts w:ascii="Open Sans" w:hAnsi="Open Sans" w:cs="Open Sans"/>
          <w:color w:val="000000" w:themeColor="text1"/>
          <w:sz w:val="20"/>
          <w:szCs w:val="20"/>
        </w:rPr>
        <w:t>685/18, 685/19, 685/2, 685/7, 689, 690</w:t>
      </w:r>
      <w:r w:rsidRPr="00C57428">
        <w:rPr>
          <w:rFonts w:ascii="Open Sans" w:hAnsi="Open Sans" w:cs="Open Sans"/>
          <w:color w:val="000000" w:themeColor="text1"/>
          <w:sz w:val="20"/>
          <w:szCs w:val="20"/>
        </w:rPr>
        <w:t xml:space="preserve"> a 691, k. </w:t>
      </w:r>
      <w:proofErr w:type="spellStart"/>
      <w:r w:rsidRPr="00C57428">
        <w:rPr>
          <w:rFonts w:ascii="Open Sans" w:hAnsi="Open Sans" w:cs="Open Sans"/>
          <w:color w:val="000000" w:themeColor="text1"/>
          <w:sz w:val="20"/>
          <w:szCs w:val="20"/>
        </w:rPr>
        <w:t>ú.</w:t>
      </w:r>
      <w:proofErr w:type="spellEnd"/>
      <w:r w:rsidRPr="00C57428">
        <w:rPr>
          <w:rFonts w:ascii="Open Sans" w:hAnsi="Open Sans" w:cs="Open Sans"/>
          <w:color w:val="000000" w:themeColor="text1"/>
          <w:sz w:val="20"/>
          <w:szCs w:val="20"/>
        </w:rPr>
        <w:t xml:space="preserve"> Veveří, </w:t>
      </w:r>
      <w:r w:rsidRPr="00E61608">
        <w:rPr>
          <w:rFonts w:ascii="Open Sans" w:hAnsi="Open Sans" w:cs="Open Sans"/>
          <w:color w:val="000000"/>
          <w:sz w:val="20"/>
          <w:szCs w:val="20"/>
        </w:rPr>
        <w:t>ve správě zadavatele</w:t>
      </w:r>
      <w:r>
        <w:rPr>
          <w:rFonts w:ascii="Open Sans" w:hAnsi="Open Sans" w:cs="Open Sans"/>
          <w:color w:val="000000"/>
          <w:sz w:val="20"/>
          <w:szCs w:val="20"/>
        </w:rPr>
        <w:t>.</w:t>
      </w:r>
    </w:p>
    <w:p w14:paraId="3691F56E" w14:textId="116AB058" w:rsidR="00E61608" w:rsidRPr="00E61608" w:rsidRDefault="00E61608" w:rsidP="001908E8">
      <w:pPr>
        <w:pStyle w:val="Odstavecseseznamem"/>
        <w:numPr>
          <w:ilvl w:val="1"/>
          <w:numId w:val="1"/>
        </w:numPr>
        <w:autoSpaceDE w:val="0"/>
        <w:autoSpaceDN w:val="0"/>
        <w:adjustRightInd w:val="0"/>
        <w:spacing w:after="0" w:line="276" w:lineRule="auto"/>
        <w:rPr>
          <w:rFonts w:ascii="Open Sans,Bold" w:hAnsi="Open Sans,Bold" w:cs="Open Sans,Bold"/>
          <w:b/>
          <w:bCs/>
          <w:color w:val="000000"/>
          <w:sz w:val="20"/>
          <w:szCs w:val="20"/>
        </w:rPr>
      </w:pPr>
      <w:r w:rsidRPr="00E61608">
        <w:rPr>
          <w:rFonts w:ascii="Open Sans" w:hAnsi="Open Sans" w:cs="Open Sans"/>
          <w:color w:val="000000"/>
          <w:sz w:val="20"/>
          <w:szCs w:val="20"/>
        </w:rPr>
        <w:t>Zadavatel uzavře smlouvu s vybraným dodavatelem bezprostředně po ukončení</w:t>
      </w:r>
      <w:r>
        <w:rPr>
          <w:rFonts w:ascii="Open Sans" w:hAnsi="Open Sans" w:cs="Open Sans"/>
          <w:color w:val="000000"/>
          <w:sz w:val="20"/>
          <w:szCs w:val="20"/>
        </w:rPr>
        <w:t xml:space="preserve"> </w:t>
      </w:r>
      <w:r w:rsidRPr="00E61608">
        <w:rPr>
          <w:rFonts w:ascii="Open Sans" w:hAnsi="Open Sans" w:cs="Open Sans"/>
          <w:color w:val="000000"/>
          <w:sz w:val="20"/>
          <w:szCs w:val="20"/>
        </w:rPr>
        <w:t>zadávacího řízení, v němž zadavatel rozhodl o výběru dodavatele.</w:t>
      </w:r>
    </w:p>
    <w:p w14:paraId="44FBD997" w14:textId="77777777" w:rsidR="00E61608" w:rsidRPr="00E61608" w:rsidRDefault="00E61608" w:rsidP="001908E8">
      <w:pPr>
        <w:pStyle w:val="Odstavecseseznamem"/>
        <w:autoSpaceDE w:val="0"/>
        <w:autoSpaceDN w:val="0"/>
        <w:adjustRightInd w:val="0"/>
        <w:spacing w:after="0" w:line="276" w:lineRule="auto"/>
        <w:ind w:left="792"/>
        <w:rPr>
          <w:rFonts w:ascii="Open Sans,Bold" w:hAnsi="Open Sans,Bold" w:cs="Open Sans,Bold"/>
          <w:b/>
          <w:bCs/>
          <w:color w:val="000000"/>
          <w:sz w:val="20"/>
          <w:szCs w:val="20"/>
        </w:rPr>
      </w:pPr>
    </w:p>
    <w:p w14:paraId="18814CC3" w14:textId="6CF7294C" w:rsidR="00E61608" w:rsidRPr="001908E8" w:rsidRDefault="00E61608"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4"/>
          <w:szCs w:val="24"/>
        </w:rPr>
      </w:pPr>
      <w:r w:rsidRPr="001908E8">
        <w:rPr>
          <w:rFonts w:ascii="Open Sans,Bold" w:hAnsi="Open Sans,Bold" w:cs="Open Sans,Bold"/>
          <w:b/>
          <w:bCs/>
          <w:color w:val="000000"/>
          <w:sz w:val="24"/>
          <w:szCs w:val="24"/>
        </w:rPr>
        <w:t>Obsahové členění nabídky</w:t>
      </w:r>
    </w:p>
    <w:p w14:paraId="58E0AA06"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p>
    <w:p w14:paraId="336A997A" w14:textId="65827573"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Nabídka musí být učiněna v českém jazyce.</w:t>
      </w:r>
    </w:p>
    <w:p w14:paraId="00970F02" w14:textId="77777777" w:rsidR="00866968" w:rsidRDefault="00866968" w:rsidP="001908E8">
      <w:pPr>
        <w:autoSpaceDE w:val="0"/>
        <w:autoSpaceDN w:val="0"/>
        <w:adjustRightInd w:val="0"/>
        <w:spacing w:after="0" w:line="276" w:lineRule="auto"/>
        <w:rPr>
          <w:rFonts w:ascii="Open Sans" w:hAnsi="Open Sans" w:cs="Open Sans"/>
          <w:color w:val="000000"/>
          <w:sz w:val="20"/>
          <w:szCs w:val="20"/>
        </w:rPr>
      </w:pPr>
    </w:p>
    <w:p w14:paraId="1B8E9F7C" w14:textId="14B86212"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Zadavatel požaduje sestavení nabídky dle následujícího pořadí:</w:t>
      </w:r>
    </w:p>
    <w:p w14:paraId="17D0DE92" w14:textId="77777777" w:rsidR="00E61608" w:rsidRDefault="00E61608" w:rsidP="001908E8">
      <w:pPr>
        <w:pStyle w:val="Odstavecseseznamem"/>
        <w:numPr>
          <w:ilvl w:val="1"/>
          <w:numId w:val="1"/>
        </w:numPr>
        <w:autoSpaceDE w:val="0"/>
        <w:autoSpaceDN w:val="0"/>
        <w:adjustRightInd w:val="0"/>
        <w:spacing w:after="0" w:line="276" w:lineRule="auto"/>
        <w:rPr>
          <w:rFonts w:ascii="Open Sans" w:hAnsi="Open Sans" w:cs="Open Sans"/>
          <w:color w:val="000000"/>
          <w:sz w:val="20"/>
          <w:szCs w:val="20"/>
        </w:rPr>
      </w:pPr>
      <w:r w:rsidRPr="00E61608">
        <w:rPr>
          <w:rFonts w:ascii="Open Sans" w:hAnsi="Open Sans" w:cs="Open Sans"/>
          <w:color w:val="000000"/>
          <w:sz w:val="20"/>
          <w:szCs w:val="20"/>
        </w:rPr>
        <w:t>Vyplněný formulář „Krycí list“ s podpisem (event. doplněným razítkem)</w:t>
      </w:r>
      <w:r>
        <w:rPr>
          <w:rFonts w:ascii="Open Sans" w:hAnsi="Open Sans" w:cs="Open Sans"/>
          <w:color w:val="000000"/>
          <w:sz w:val="20"/>
          <w:szCs w:val="20"/>
        </w:rPr>
        <w:t xml:space="preserve"> </w:t>
      </w:r>
      <w:r w:rsidRPr="00E61608">
        <w:rPr>
          <w:rFonts w:ascii="Open Sans" w:hAnsi="Open Sans" w:cs="Open Sans"/>
          <w:color w:val="000000"/>
          <w:sz w:val="20"/>
          <w:szCs w:val="20"/>
        </w:rPr>
        <w:t>oprávněné osoby (osob) uchazeče v souladu se způsobem podepisování</w:t>
      </w:r>
      <w:r>
        <w:rPr>
          <w:rFonts w:ascii="Open Sans" w:hAnsi="Open Sans" w:cs="Open Sans"/>
          <w:color w:val="000000"/>
          <w:sz w:val="20"/>
          <w:szCs w:val="20"/>
        </w:rPr>
        <w:t xml:space="preserve"> </w:t>
      </w:r>
      <w:r w:rsidRPr="00E61608">
        <w:rPr>
          <w:rFonts w:ascii="Open Sans" w:hAnsi="Open Sans" w:cs="Open Sans"/>
          <w:color w:val="000000"/>
          <w:sz w:val="20"/>
          <w:szCs w:val="20"/>
        </w:rPr>
        <w:t>uvedeným ve výpise z Obchodního rejstříku nebo zástupcem zmocněným k</w:t>
      </w:r>
      <w:r>
        <w:rPr>
          <w:rFonts w:ascii="Open Sans" w:hAnsi="Open Sans" w:cs="Open Sans"/>
          <w:color w:val="000000"/>
          <w:sz w:val="20"/>
          <w:szCs w:val="20"/>
        </w:rPr>
        <w:t xml:space="preserve"> </w:t>
      </w:r>
      <w:r w:rsidRPr="00E61608">
        <w:rPr>
          <w:rFonts w:ascii="Open Sans" w:hAnsi="Open Sans" w:cs="Open Sans"/>
          <w:color w:val="000000"/>
          <w:sz w:val="20"/>
          <w:szCs w:val="20"/>
        </w:rPr>
        <w:t>tomuto úkonu podle právních předpisů (plná moc pak musí být součástí</w:t>
      </w:r>
      <w:r>
        <w:rPr>
          <w:rFonts w:ascii="Open Sans" w:hAnsi="Open Sans" w:cs="Open Sans"/>
          <w:color w:val="000000"/>
          <w:sz w:val="20"/>
          <w:szCs w:val="20"/>
        </w:rPr>
        <w:t xml:space="preserve"> </w:t>
      </w:r>
      <w:r w:rsidRPr="00E61608">
        <w:rPr>
          <w:rFonts w:ascii="Open Sans" w:hAnsi="Open Sans" w:cs="Open Sans"/>
          <w:color w:val="000000"/>
          <w:sz w:val="20"/>
          <w:szCs w:val="20"/>
        </w:rPr>
        <w:t>nabídky, uložená za krycím listem nabídky).</w:t>
      </w:r>
    </w:p>
    <w:p w14:paraId="08DA43F9" w14:textId="77777777" w:rsidR="00E61608" w:rsidRDefault="00E61608" w:rsidP="001908E8">
      <w:pPr>
        <w:pStyle w:val="Odstavecseseznamem"/>
        <w:numPr>
          <w:ilvl w:val="1"/>
          <w:numId w:val="1"/>
        </w:numPr>
        <w:autoSpaceDE w:val="0"/>
        <w:autoSpaceDN w:val="0"/>
        <w:adjustRightInd w:val="0"/>
        <w:spacing w:after="0" w:line="276" w:lineRule="auto"/>
        <w:rPr>
          <w:rFonts w:ascii="Open Sans" w:hAnsi="Open Sans" w:cs="Open Sans"/>
          <w:color w:val="000000"/>
          <w:sz w:val="20"/>
          <w:szCs w:val="20"/>
        </w:rPr>
      </w:pPr>
      <w:r w:rsidRPr="00E61608">
        <w:rPr>
          <w:rFonts w:ascii="Open Sans" w:hAnsi="Open Sans" w:cs="Open Sans"/>
          <w:color w:val="000000"/>
          <w:sz w:val="20"/>
          <w:szCs w:val="20"/>
        </w:rPr>
        <w:t>Doklad o splnění kvalifikačních kritérií dle odst. 7 této Výzvy.</w:t>
      </w:r>
    </w:p>
    <w:p w14:paraId="74E52DCD" w14:textId="688F1728" w:rsidR="00E61608" w:rsidRPr="00CC19F1" w:rsidRDefault="00E61608" w:rsidP="001908E8">
      <w:pPr>
        <w:pStyle w:val="Odstavecseseznamem"/>
        <w:numPr>
          <w:ilvl w:val="1"/>
          <w:numId w:val="1"/>
        </w:numPr>
        <w:autoSpaceDE w:val="0"/>
        <w:autoSpaceDN w:val="0"/>
        <w:adjustRightInd w:val="0"/>
        <w:spacing w:after="0" w:line="276" w:lineRule="auto"/>
        <w:rPr>
          <w:rFonts w:ascii="Open Sans" w:hAnsi="Open Sans" w:cs="Open Sans"/>
          <w:color w:val="000000"/>
          <w:sz w:val="20"/>
          <w:szCs w:val="20"/>
        </w:rPr>
      </w:pPr>
      <w:r w:rsidRPr="00CC19F1">
        <w:rPr>
          <w:rFonts w:ascii="Open Sans" w:hAnsi="Open Sans" w:cs="Open Sans"/>
          <w:color w:val="000000"/>
          <w:sz w:val="20"/>
          <w:szCs w:val="20"/>
        </w:rPr>
        <w:t>Celková cenová nabídka dle odst. 9 této Výzvy</w:t>
      </w:r>
      <w:r w:rsidR="00F84A1D" w:rsidRPr="00CC19F1">
        <w:rPr>
          <w:rFonts w:ascii="Open Sans" w:hAnsi="Open Sans" w:cs="Open Sans"/>
          <w:color w:val="000000"/>
          <w:sz w:val="20"/>
          <w:szCs w:val="20"/>
        </w:rPr>
        <w:t xml:space="preserve"> s položkovým rozpočtem, tj. vyplněn</w:t>
      </w:r>
      <w:r w:rsidR="00D63F8A" w:rsidRPr="00CC19F1">
        <w:rPr>
          <w:rFonts w:ascii="Open Sans" w:hAnsi="Open Sans" w:cs="Open Sans"/>
          <w:color w:val="000000"/>
          <w:sz w:val="20"/>
          <w:szCs w:val="20"/>
        </w:rPr>
        <w:t>ou</w:t>
      </w:r>
      <w:r w:rsidR="00F84A1D" w:rsidRPr="00CC19F1">
        <w:rPr>
          <w:rFonts w:ascii="Open Sans" w:hAnsi="Open Sans" w:cs="Open Sans"/>
          <w:color w:val="000000"/>
          <w:sz w:val="20"/>
          <w:szCs w:val="20"/>
        </w:rPr>
        <w:t xml:space="preserve"> </w:t>
      </w:r>
      <w:r w:rsidR="00D63F8A" w:rsidRPr="00CC19F1">
        <w:rPr>
          <w:rFonts w:ascii="Open Sans" w:hAnsi="Open Sans" w:cs="Open Sans"/>
          <w:color w:val="000000"/>
          <w:sz w:val="20"/>
          <w:szCs w:val="20"/>
        </w:rPr>
        <w:t>přílohou č. 2 této Výzvy</w:t>
      </w:r>
      <w:r w:rsidRPr="00CC19F1">
        <w:rPr>
          <w:rFonts w:ascii="Open Sans" w:hAnsi="Open Sans" w:cs="Open Sans"/>
          <w:color w:val="000000"/>
          <w:sz w:val="20"/>
          <w:szCs w:val="20"/>
        </w:rPr>
        <w:t>.</w:t>
      </w:r>
    </w:p>
    <w:p w14:paraId="3EEBE519" w14:textId="1F3CA726" w:rsidR="00E61608" w:rsidRPr="00E61608" w:rsidRDefault="00E61608" w:rsidP="001908E8">
      <w:pPr>
        <w:pStyle w:val="Odstavecseseznamem"/>
        <w:numPr>
          <w:ilvl w:val="1"/>
          <w:numId w:val="1"/>
        </w:numPr>
        <w:autoSpaceDE w:val="0"/>
        <w:autoSpaceDN w:val="0"/>
        <w:adjustRightInd w:val="0"/>
        <w:spacing w:after="0" w:line="276" w:lineRule="auto"/>
        <w:rPr>
          <w:rFonts w:ascii="Open Sans" w:hAnsi="Open Sans" w:cs="Open Sans"/>
          <w:color w:val="000000"/>
          <w:sz w:val="20"/>
          <w:szCs w:val="20"/>
        </w:rPr>
      </w:pPr>
      <w:r w:rsidRPr="00E61608">
        <w:rPr>
          <w:rFonts w:ascii="Open Sans" w:hAnsi="Open Sans" w:cs="Open Sans"/>
          <w:color w:val="000000"/>
          <w:sz w:val="20"/>
          <w:szCs w:val="20"/>
        </w:rPr>
        <w:t>Vyplněný a podepsaný návrh smlouvy o dílo, který je přílohou č. 4 této Výzvy.</w:t>
      </w:r>
    </w:p>
    <w:p w14:paraId="00CA7655"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p>
    <w:p w14:paraId="7AC0B576" w14:textId="171AF8E0"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Řazení dalších bodů záleží na uchazeči.</w:t>
      </w:r>
    </w:p>
    <w:p w14:paraId="596F08DD" w14:textId="77777777" w:rsidR="00E61608" w:rsidRDefault="00E61608" w:rsidP="001908E8">
      <w:pPr>
        <w:autoSpaceDE w:val="0"/>
        <w:autoSpaceDN w:val="0"/>
        <w:adjustRightInd w:val="0"/>
        <w:spacing w:after="0" w:line="276" w:lineRule="auto"/>
        <w:rPr>
          <w:rFonts w:ascii="Open Sans,Bold" w:hAnsi="Open Sans,Bold" w:cs="Open Sans,Bold"/>
          <w:b/>
          <w:bCs/>
          <w:color w:val="000000"/>
          <w:sz w:val="20"/>
          <w:szCs w:val="20"/>
        </w:rPr>
      </w:pPr>
    </w:p>
    <w:p w14:paraId="315716CC" w14:textId="2A089E09" w:rsidR="00E61608" w:rsidRPr="001908E8" w:rsidRDefault="00E61608"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0"/>
          <w:szCs w:val="20"/>
        </w:rPr>
      </w:pPr>
      <w:r w:rsidRPr="001908E8">
        <w:rPr>
          <w:rFonts w:ascii="Open Sans,Bold" w:hAnsi="Open Sans,Bold" w:cs="Open Sans,Bold"/>
          <w:b/>
          <w:bCs/>
          <w:color w:val="000000"/>
          <w:sz w:val="24"/>
          <w:szCs w:val="24"/>
        </w:rPr>
        <w:t>Místo a doba pro podání nabídky</w:t>
      </w:r>
    </w:p>
    <w:p w14:paraId="27A3913E" w14:textId="77777777" w:rsidR="001908E8" w:rsidRDefault="001908E8" w:rsidP="001908E8">
      <w:pPr>
        <w:pStyle w:val="Odstavecseseznamem"/>
        <w:autoSpaceDE w:val="0"/>
        <w:autoSpaceDN w:val="0"/>
        <w:adjustRightInd w:val="0"/>
        <w:spacing w:after="0" w:line="276" w:lineRule="auto"/>
        <w:ind w:left="360"/>
        <w:rPr>
          <w:rFonts w:ascii="Open Sans,Bold" w:hAnsi="Open Sans,Bold" w:cs="Open Sans,Bold"/>
          <w:b/>
          <w:bCs/>
          <w:color w:val="000000"/>
          <w:sz w:val="20"/>
          <w:szCs w:val="20"/>
        </w:rPr>
      </w:pPr>
    </w:p>
    <w:p w14:paraId="15F0B489" w14:textId="77777777" w:rsidR="00E61608" w:rsidRPr="00E61608" w:rsidRDefault="00E61608" w:rsidP="001908E8">
      <w:pPr>
        <w:pStyle w:val="Odstavecseseznamem"/>
        <w:numPr>
          <w:ilvl w:val="1"/>
          <w:numId w:val="1"/>
        </w:numPr>
        <w:autoSpaceDE w:val="0"/>
        <w:autoSpaceDN w:val="0"/>
        <w:adjustRightInd w:val="0"/>
        <w:spacing w:after="0" w:line="276" w:lineRule="auto"/>
        <w:rPr>
          <w:rFonts w:ascii="Open Sans,Bold" w:hAnsi="Open Sans,Bold" w:cs="Open Sans,Bold"/>
          <w:b/>
          <w:bCs/>
          <w:color w:val="000000"/>
          <w:sz w:val="20"/>
          <w:szCs w:val="20"/>
        </w:rPr>
      </w:pPr>
      <w:r w:rsidRPr="00E61608">
        <w:rPr>
          <w:rFonts w:ascii="Open Sans" w:hAnsi="Open Sans" w:cs="Open Sans"/>
          <w:color w:val="000000"/>
          <w:sz w:val="20"/>
          <w:szCs w:val="20"/>
        </w:rPr>
        <w:t>Nabídky mohou být podány výhradně v písemné (tištěné) podobě.</w:t>
      </w:r>
    </w:p>
    <w:p w14:paraId="7C6FD6BE" w14:textId="503114E0" w:rsidR="00E61608" w:rsidRPr="00C57428" w:rsidRDefault="00E61608" w:rsidP="001908E8">
      <w:pPr>
        <w:pStyle w:val="Odstavecseseznamem"/>
        <w:numPr>
          <w:ilvl w:val="1"/>
          <w:numId w:val="1"/>
        </w:numPr>
        <w:autoSpaceDE w:val="0"/>
        <w:autoSpaceDN w:val="0"/>
        <w:adjustRightInd w:val="0"/>
        <w:spacing w:after="0" w:line="276" w:lineRule="auto"/>
        <w:rPr>
          <w:rFonts w:ascii="Open Sans,Bold" w:hAnsi="Open Sans,Bold" w:cs="Open Sans,Bold"/>
          <w:b/>
          <w:bCs/>
          <w:color w:val="000000" w:themeColor="text1"/>
          <w:sz w:val="20"/>
          <w:szCs w:val="20"/>
        </w:rPr>
      </w:pPr>
      <w:r w:rsidRPr="00C57428">
        <w:rPr>
          <w:rFonts w:ascii="Open Sans" w:hAnsi="Open Sans" w:cs="Open Sans"/>
          <w:color w:val="000000" w:themeColor="text1"/>
          <w:sz w:val="20"/>
          <w:szCs w:val="20"/>
        </w:rPr>
        <w:t xml:space="preserve">Lhůta pro předložení nabídky se stanovuje do </w:t>
      </w:r>
      <w:r w:rsidR="007E4341">
        <w:rPr>
          <w:rFonts w:ascii="Open Sans" w:hAnsi="Open Sans" w:cs="Open Sans"/>
          <w:color w:val="000000" w:themeColor="text1"/>
          <w:sz w:val="20"/>
          <w:szCs w:val="20"/>
        </w:rPr>
        <w:t>1</w:t>
      </w:r>
      <w:r w:rsidR="00C57428" w:rsidRPr="00C57428">
        <w:rPr>
          <w:rFonts w:ascii="Open Sans" w:hAnsi="Open Sans" w:cs="Open Sans"/>
          <w:color w:val="000000" w:themeColor="text1"/>
          <w:sz w:val="20"/>
          <w:szCs w:val="20"/>
        </w:rPr>
        <w:t>6</w:t>
      </w:r>
      <w:r w:rsidRPr="00C57428">
        <w:rPr>
          <w:rFonts w:ascii="Open Sans" w:hAnsi="Open Sans" w:cs="Open Sans"/>
          <w:color w:val="000000" w:themeColor="text1"/>
          <w:sz w:val="20"/>
          <w:szCs w:val="20"/>
        </w:rPr>
        <w:t xml:space="preserve">. </w:t>
      </w:r>
      <w:r w:rsidR="00C57428" w:rsidRPr="00C57428">
        <w:rPr>
          <w:rFonts w:ascii="Open Sans" w:hAnsi="Open Sans" w:cs="Open Sans"/>
          <w:color w:val="000000" w:themeColor="text1"/>
          <w:sz w:val="20"/>
          <w:szCs w:val="20"/>
        </w:rPr>
        <w:t>srpna</w:t>
      </w:r>
      <w:r w:rsidRPr="00C57428">
        <w:rPr>
          <w:rFonts w:ascii="Open Sans" w:hAnsi="Open Sans" w:cs="Open Sans"/>
          <w:color w:val="000000" w:themeColor="text1"/>
          <w:sz w:val="20"/>
          <w:szCs w:val="20"/>
        </w:rPr>
        <w:t xml:space="preserve"> 202</w:t>
      </w:r>
      <w:r w:rsidR="00C57428" w:rsidRPr="00C57428">
        <w:rPr>
          <w:rFonts w:ascii="Open Sans" w:hAnsi="Open Sans" w:cs="Open Sans"/>
          <w:color w:val="000000" w:themeColor="text1"/>
          <w:sz w:val="20"/>
          <w:szCs w:val="20"/>
        </w:rPr>
        <w:t>2</w:t>
      </w:r>
      <w:r w:rsidRPr="00C57428">
        <w:rPr>
          <w:rFonts w:ascii="Open Sans" w:hAnsi="Open Sans" w:cs="Open Sans"/>
          <w:color w:val="000000" w:themeColor="text1"/>
          <w:sz w:val="20"/>
          <w:szCs w:val="20"/>
        </w:rPr>
        <w:t xml:space="preserve"> do 11:00 hodin.</w:t>
      </w:r>
    </w:p>
    <w:p w14:paraId="66C8CE75" w14:textId="77777777" w:rsidR="00E61608" w:rsidRPr="00C57428" w:rsidRDefault="00E61608" w:rsidP="001908E8">
      <w:pPr>
        <w:pStyle w:val="Odstavecseseznamem"/>
        <w:numPr>
          <w:ilvl w:val="1"/>
          <w:numId w:val="1"/>
        </w:numPr>
        <w:autoSpaceDE w:val="0"/>
        <w:autoSpaceDN w:val="0"/>
        <w:adjustRightInd w:val="0"/>
        <w:spacing w:after="0" w:line="276" w:lineRule="auto"/>
        <w:rPr>
          <w:rFonts w:ascii="Open Sans,Bold" w:hAnsi="Open Sans,Bold" w:cs="Open Sans,Bold"/>
          <w:b/>
          <w:bCs/>
          <w:color w:val="000000" w:themeColor="text1"/>
          <w:sz w:val="20"/>
          <w:szCs w:val="20"/>
        </w:rPr>
      </w:pPr>
      <w:r w:rsidRPr="00C57428">
        <w:rPr>
          <w:rFonts w:ascii="Open Sans" w:hAnsi="Open Sans" w:cs="Open Sans"/>
          <w:color w:val="000000" w:themeColor="text1"/>
          <w:sz w:val="20"/>
          <w:szCs w:val="20"/>
        </w:rPr>
        <w:t>Uchazeč doručí nabídky na adresu zadavatele: Hvězdárna a planetárium Brno, Kraví hora 522/2, 616 00 Brno. Za čas podání návrhu odpovídá uchazeč. Zadavatel neodpovídá za zdržení zaviněné poštou, kurýrní službou či jiným přepravcem nabídky. Za čas podání se považuje její fyzické převzetí.</w:t>
      </w:r>
    </w:p>
    <w:p w14:paraId="1E1751B0" w14:textId="36E1335A" w:rsidR="00E61608" w:rsidRPr="00C57428" w:rsidRDefault="00E61608" w:rsidP="001908E8">
      <w:pPr>
        <w:pStyle w:val="Odstavecseseznamem"/>
        <w:numPr>
          <w:ilvl w:val="1"/>
          <w:numId w:val="1"/>
        </w:numPr>
        <w:autoSpaceDE w:val="0"/>
        <w:autoSpaceDN w:val="0"/>
        <w:adjustRightInd w:val="0"/>
        <w:spacing w:after="0" w:line="276" w:lineRule="auto"/>
        <w:rPr>
          <w:rFonts w:ascii="Open Sans,Bold" w:hAnsi="Open Sans,Bold" w:cs="Open Sans,Bold"/>
          <w:b/>
          <w:bCs/>
          <w:color w:val="000000" w:themeColor="text1"/>
          <w:sz w:val="20"/>
          <w:szCs w:val="20"/>
        </w:rPr>
      </w:pPr>
      <w:r w:rsidRPr="00C57428">
        <w:rPr>
          <w:rFonts w:ascii="Open Sans" w:hAnsi="Open Sans" w:cs="Open Sans"/>
          <w:color w:val="000000" w:themeColor="text1"/>
          <w:sz w:val="20"/>
          <w:szCs w:val="20"/>
        </w:rPr>
        <w:t>Nabídka musí být podána v řádně uzavřené obálce označené názvem veřejné zakázky „</w:t>
      </w:r>
      <w:r w:rsidR="00C57428" w:rsidRPr="00C57428">
        <w:rPr>
          <w:rFonts w:ascii="Open Sans" w:hAnsi="Open Sans" w:cs="Open Sans"/>
          <w:color w:val="000000" w:themeColor="text1"/>
          <w:sz w:val="20"/>
          <w:szCs w:val="20"/>
        </w:rPr>
        <w:t xml:space="preserve">Podzemní nádrže a závlahy pro Hvězdárnu a planetárium Brno, </w:t>
      </w:r>
      <w:proofErr w:type="spellStart"/>
      <w:r w:rsidR="00C57428" w:rsidRPr="00C57428">
        <w:rPr>
          <w:rFonts w:ascii="Open Sans" w:hAnsi="Open Sans" w:cs="Open Sans"/>
          <w:color w:val="000000" w:themeColor="text1"/>
          <w:sz w:val="20"/>
          <w:szCs w:val="20"/>
        </w:rPr>
        <w:t>p.o</w:t>
      </w:r>
      <w:proofErr w:type="spellEnd"/>
      <w:r w:rsidR="00C57428" w:rsidRPr="00C57428">
        <w:rPr>
          <w:rFonts w:ascii="Open Sans" w:hAnsi="Open Sans" w:cs="Open Sans"/>
          <w:color w:val="000000" w:themeColor="text1"/>
          <w:sz w:val="20"/>
          <w:szCs w:val="20"/>
        </w:rPr>
        <w:t>.</w:t>
      </w:r>
      <w:r w:rsidRPr="00C57428">
        <w:rPr>
          <w:rFonts w:ascii="Open Sans" w:hAnsi="Open Sans" w:cs="Open Sans"/>
          <w:color w:val="000000" w:themeColor="text1"/>
          <w:sz w:val="20"/>
          <w:szCs w:val="20"/>
        </w:rPr>
        <w:t>“, adresou uchazeče a slovem „NEOTEVÍRAT“.</w:t>
      </w:r>
    </w:p>
    <w:p w14:paraId="0EE6659B" w14:textId="7A79A9AC" w:rsidR="00E61608" w:rsidRPr="00CC19F1" w:rsidRDefault="00E61608" w:rsidP="001908E8">
      <w:pPr>
        <w:pStyle w:val="Odstavecseseznamem"/>
        <w:numPr>
          <w:ilvl w:val="1"/>
          <w:numId w:val="1"/>
        </w:numPr>
        <w:autoSpaceDE w:val="0"/>
        <w:autoSpaceDN w:val="0"/>
        <w:adjustRightInd w:val="0"/>
        <w:spacing w:after="0" w:line="276" w:lineRule="auto"/>
        <w:rPr>
          <w:rFonts w:ascii="Open Sans,Bold" w:hAnsi="Open Sans,Bold" w:cs="Open Sans,Bold"/>
          <w:b/>
          <w:bCs/>
          <w:color w:val="000000"/>
          <w:sz w:val="20"/>
          <w:szCs w:val="20"/>
        </w:rPr>
      </w:pPr>
      <w:r w:rsidRPr="00E61608">
        <w:rPr>
          <w:rFonts w:ascii="Open Sans" w:hAnsi="Open Sans" w:cs="Open Sans"/>
          <w:color w:val="000000"/>
          <w:sz w:val="20"/>
          <w:szCs w:val="20"/>
        </w:rPr>
        <w:t>Nabídky podané po lhůtě nebo nabídky, které budou poškozeny tak, že se z</w:t>
      </w:r>
      <w:r>
        <w:rPr>
          <w:rFonts w:ascii="Open Sans" w:hAnsi="Open Sans" w:cs="Open Sans"/>
          <w:color w:val="000000"/>
          <w:sz w:val="20"/>
          <w:szCs w:val="20"/>
        </w:rPr>
        <w:t> </w:t>
      </w:r>
      <w:r w:rsidRPr="00E61608">
        <w:rPr>
          <w:rFonts w:ascii="Open Sans" w:hAnsi="Open Sans" w:cs="Open Sans"/>
          <w:color w:val="000000"/>
          <w:sz w:val="20"/>
          <w:szCs w:val="20"/>
        </w:rPr>
        <w:t>nich</w:t>
      </w:r>
      <w:r>
        <w:rPr>
          <w:rFonts w:ascii="Open Sans" w:hAnsi="Open Sans" w:cs="Open Sans"/>
          <w:color w:val="000000"/>
          <w:sz w:val="20"/>
          <w:szCs w:val="20"/>
        </w:rPr>
        <w:t xml:space="preserve"> </w:t>
      </w:r>
      <w:r w:rsidRPr="00E61608">
        <w:rPr>
          <w:rFonts w:ascii="Open Sans" w:hAnsi="Open Sans" w:cs="Open Sans"/>
          <w:color w:val="000000"/>
          <w:sz w:val="20"/>
          <w:szCs w:val="20"/>
        </w:rPr>
        <w:t>dá obsah vyjmout, komise neotevře, a zadavatel bude informovat uchazeče o</w:t>
      </w:r>
      <w:r>
        <w:rPr>
          <w:rFonts w:ascii="Open Sans" w:hAnsi="Open Sans" w:cs="Open Sans"/>
          <w:color w:val="000000"/>
          <w:sz w:val="20"/>
          <w:szCs w:val="20"/>
        </w:rPr>
        <w:t xml:space="preserve"> </w:t>
      </w:r>
      <w:r w:rsidRPr="00E61608">
        <w:rPr>
          <w:rFonts w:ascii="Open Sans" w:hAnsi="Open Sans" w:cs="Open Sans"/>
          <w:color w:val="000000"/>
          <w:sz w:val="20"/>
          <w:szCs w:val="20"/>
        </w:rPr>
        <w:t>uvedené skutečnosti. Nabídky nebudou vráceny a budou zadavatelem</w:t>
      </w:r>
      <w:r>
        <w:rPr>
          <w:rFonts w:ascii="Open Sans" w:hAnsi="Open Sans" w:cs="Open Sans"/>
          <w:color w:val="000000"/>
          <w:sz w:val="20"/>
          <w:szCs w:val="20"/>
        </w:rPr>
        <w:t xml:space="preserve"> </w:t>
      </w:r>
      <w:r w:rsidRPr="00E61608">
        <w:rPr>
          <w:rFonts w:ascii="Open Sans" w:hAnsi="Open Sans" w:cs="Open Sans"/>
          <w:color w:val="000000"/>
          <w:sz w:val="20"/>
          <w:szCs w:val="20"/>
        </w:rPr>
        <w:t>archivovány ke zdokumentování průběhu zadávacího řízení.</w:t>
      </w:r>
    </w:p>
    <w:p w14:paraId="286F35F4" w14:textId="695244FA" w:rsidR="00CC19F1" w:rsidRDefault="00CC19F1">
      <w:pPr>
        <w:rPr>
          <w:rFonts w:ascii="Open Sans,Bold" w:hAnsi="Open Sans,Bold" w:cs="Open Sans,Bold"/>
          <w:b/>
          <w:bCs/>
          <w:color w:val="000000"/>
          <w:sz w:val="20"/>
          <w:szCs w:val="20"/>
        </w:rPr>
      </w:pPr>
      <w:bookmarkStart w:id="0" w:name="_GoBack"/>
      <w:bookmarkEnd w:id="0"/>
    </w:p>
    <w:p w14:paraId="37D4A3BB" w14:textId="387E34F6" w:rsidR="00E61608" w:rsidRPr="00E61608" w:rsidRDefault="00E61608"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0"/>
          <w:szCs w:val="20"/>
        </w:rPr>
      </w:pPr>
      <w:r w:rsidRPr="001908E8">
        <w:rPr>
          <w:rFonts w:ascii="Open Sans,Bold" w:hAnsi="Open Sans,Bold" w:cs="Open Sans,Bold"/>
          <w:b/>
          <w:bCs/>
          <w:color w:val="000000"/>
          <w:sz w:val="24"/>
          <w:szCs w:val="24"/>
        </w:rPr>
        <w:t>Kvalifikační kritéria</w:t>
      </w:r>
    </w:p>
    <w:p w14:paraId="0C37171C" w14:textId="77777777" w:rsidR="00E61608" w:rsidRPr="00E61608" w:rsidRDefault="00E61608" w:rsidP="001908E8">
      <w:pPr>
        <w:pStyle w:val="Odstavecseseznamem"/>
        <w:autoSpaceDE w:val="0"/>
        <w:autoSpaceDN w:val="0"/>
        <w:adjustRightInd w:val="0"/>
        <w:spacing w:after="0" w:line="276" w:lineRule="auto"/>
        <w:ind w:left="360"/>
        <w:rPr>
          <w:rFonts w:ascii="Open Sans,Bold" w:hAnsi="Open Sans,Bold" w:cs="Open Sans,Bold"/>
          <w:b/>
          <w:bCs/>
          <w:color w:val="000000"/>
          <w:sz w:val="20"/>
          <w:szCs w:val="20"/>
        </w:rPr>
      </w:pPr>
    </w:p>
    <w:p w14:paraId="739A0E27"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Uchazeč k nabídce přiloží</w:t>
      </w:r>
    </w:p>
    <w:p w14:paraId="051C037E" w14:textId="77777777" w:rsidR="00E61608" w:rsidRPr="00E61608" w:rsidRDefault="00E61608" w:rsidP="001908E8">
      <w:pPr>
        <w:pStyle w:val="Odstavecseseznamem"/>
        <w:numPr>
          <w:ilvl w:val="0"/>
          <w:numId w:val="3"/>
        </w:numPr>
        <w:autoSpaceDE w:val="0"/>
        <w:autoSpaceDN w:val="0"/>
        <w:adjustRightInd w:val="0"/>
        <w:spacing w:after="0" w:line="276" w:lineRule="auto"/>
        <w:rPr>
          <w:rFonts w:ascii="Open Sans" w:hAnsi="Open Sans" w:cs="Open Sans"/>
          <w:color w:val="000000"/>
          <w:sz w:val="20"/>
          <w:szCs w:val="20"/>
        </w:rPr>
      </w:pPr>
      <w:r w:rsidRPr="00E61608">
        <w:rPr>
          <w:rFonts w:ascii="Open Sans" w:hAnsi="Open Sans" w:cs="Open Sans"/>
          <w:color w:val="000000"/>
          <w:sz w:val="20"/>
          <w:szCs w:val="20"/>
        </w:rPr>
        <w:t>výpis z obchodního rejstříku (není nutný originál ani úředně ověřená kopie listiny) ne starší 90 dní;</w:t>
      </w:r>
    </w:p>
    <w:p w14:paraId="3BB50511" w14:textId="20FEC80E" w:rsidR="00E61608" w:rsidRPr="00E61608" w:rsidRDefault="00E61608" w:rsidP="001908E8">
      <w:pPr>
        <w:pStyle w:val="Odstavecseseznamem"/>
        <w:numPr>
          <w:ilvl w:val="0"/>
          <w:numId w:val="3"/>
        </w:numPr>
        <w:autoSpaceDE w:val="0"/>
        <w:autoSpaceDN w:val="0"/>
        <w:adjustRightInd w:val="0"/>
        <w:spacing w:after="0" w:line="276" w:lineRule="auto"/>
        <w:rPr>
          <w:rFonts w:ascii="Open Sans" w:hAnsi="Open Sans" w:cs="Open Sans"/>
          <w:color w:val="000000"/>
          <w:sz w:val="20"/>
          <w:szCs w:val="20"/>
        </w:rPr>
      </w:pPr>
      <w:r w:rsidRPr="00E61608">
        <w:rPr>
          <w:rFonts w:ascii="Open Sans" w:hAnsi="Open Sans" w:cs="Open Sans"/>
          <w:color w:val="000000"/>
          <w:sz w:val="20"/>
          <w:szCs w:val="20"/>
        </w:rPr>
        <w:lastRenderedPageBreak/>
        <w:t>stručný popis alespoň 4 významných zakázek obdobného rozsahu realizovaných v</w:t>
      </w:r>
      <w:r w:rsidR="00866968">
        <w:rPr>
          <w:rFonts w:ascii="Open Sans" w:hAnsi="Open Sans" w:cs="Open Sans"/>
          <w:color w:val="000000"/>
          <w:sz w:val="20"/>
          <w:szCs w:val="20"/>
        </w:rPr>
        <w:t> </w:t>
      </w:r>
      <w:r w:rsidRPr="00E61608">
        <w:rPr>
          <w:rFonts w:ascii="Open Sans" w:hAnsi="Open Sans" w:cs="Open Sans"/>
          <w:color w:val="000000"/>
          <w:sz w:val="20"/>
          <w:szCs w:val="20"/>
        </w:rPr>
        <w:t xml:space="preserve">průběhu posledních </w:t>
      </w:r>
      <w:r w:rsidR="00E73483">
        <w:rPr>
          <w:rFonts w:ascii="Open Sans" w:hAnsi="Open Sans" w:cs="Open Sans"/>
          <w:color w:val="000000"/>
          <w:sz w:val="20"/>
          <w:szCs w:val="20"/>
        </w:rPr>
        <w:t>24</w:t>
      </w:r>
      <w:r w:rsidRPr="00E61608">
        <w:rPr>
          <w:rFonts w:ascii="Open Sans" w:hAnsi="Open Sans" w:cs="Open Sans"/>
          <w:color w:val="000000"/>
          <w:sz w:val="20"/>
          <w:szCs w:val="20"/>
        </w:rPr>
        <w:t xml:space="preserve"> měsíců. Ze seznamu musí vyplývat alespoň následující údaje: obchodní firma/název objednatele, předmět významné dodávky (konkrétní požadované údaje jsou uvedeny níže u příslušného požadavku), doba realizace významné dodávky, finanční objem významné dodávky, kontaktní osoba (vč. kontaktního telefonu a e-mailu) objednatele, u které bude možné</w:t>
      </w:r>
      <w:r>
        <w:rPr>
          <w:rFonts w:ascii="Open Sans" w:hAnsi="Open Sans" w:cs="Open Sans"/>
          <w:color w:val="000000"/>
          <w:sz w:val="20"/>
          <w:szCs w:val="20"/>
        </w:rPr>
        <w:t xml:space="preserve"> </w:t>
      </w:r>
      <w:r w:rsidRPr="00E61608">
        <w:rPr>
          <w:rFonts w:ascii="Open Sans" w:hAnsi="Open Sans" w:cs="Open Sans"/>
          <w:color w:val="000000"/>
          <w:sz w:val="20"/>
          <w:szCs w:val="20"/>
        </w:rPr>
        <w:t>realizaci významné dodávky ověřit. Před uzavřením smlouvy si zadavatel od vybraného dodavatele může vyžádat předložení originálů nebo ověřených kopií dokladů o kvalifikaci, pokud již nebyly v zadávacím řízení předloženy.</w:t>
      </w:r>
    </w:p>
    <w:p w14:paraId="490430A6"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p>
    <w:p w14:paraId="2A9026AF" w14:textId="14BB432C" w:rsidR="00E61608" w:rsidRPr="00E61608" w:rsidRDefault="00E61608"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0"/>
          <w:szCs w:val="20"/>
        </w:rPr>
      </w:pPr>
      <w:r w:rsidRPr="001908E8">
        <w:rPr>
          <w:rFonts w:ascii="Open Sans,Bold" w:hAnsi="Open Sans,Bold" w:cs="Open Sans,Bold"/>
          <w:b/>
          <w:bCs/>
          <w:color w:val="000000"/>
          <w:sz w:val="24"/>
          <w:szCs w:val="24"/>
        </w:rPr>
        <w:t>Hodnotící kritéria</w:t>
      </w:r>
    </w:p>
    <w:p w14:paraId="01F4505A" w14:textId="77777777" w:rsidR="00E61608" w:rsidRPr="00E61608" w:rsidRDefault="00E61608" w:rsidP="001908E8">
      <w:pPr>
        <w:pStyle w:val="Odstavecseseznamem"/>
        <w:autoSpaceDE w:val="0"/>
        <w:autoSpaceDN w:val="0"/>
        <w:adjustRightInd w:val="0"/>
        <w:spacing w:after="0" w:line="276" w:lineRule="auto"/>
        <w:ind w:left="360"/>
        <w:rPr>
          <w:rFonts w:ascii="Open Sans,Bold" w:hAnsi="Open Sans,Bold" w:cs="Open Sans,Bold"/>
          <w:b/>
          <w:bCs/>
          <w:color w:val="000000"/>
          <w:sz w:val="20"/>
          <w:szCs w:val="20"/>
        </w:rPr>
      </w:pPr>
    </w:p>
    <w:p w14:paraId="71B386D9" w14:textId="4808F59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Nabídky budou hodnoceny podle ekonomické výhodnosti nabídky</w:t>
      </w:r>
      <w:r w:rsidR="00442298">
        <w:rPr>
          <w:rFonts w:ascii="Open Sans" w:hAnsi="Open Sans" w:cs="Open Sans"/>
          <w:color w:val="000000"/>
          <w:sz w:val="20"/>
          <w:szCs w:val="20"/>
        </w:rPr>
        <w:t>, a to na základě jediného kritéria, kterým je</w:t>
      </w:r>
      <w:r>
        <w:rPr>
          <w:rFonts w:ascii="Open Sans" w:hAnsi="Open Sans" w:cs="Open Sans"/>
          <w:color w:val="000000"/>
          <w:sz w:val="20"/>
          <w:szCs w:val="20"/>
        </w:rPr>
        <w:t xml:space="preserve"> nabídková cena bez DPH.</w:t>
      </w:r>
    </w:p>
    <w:p w14:paraId="0DD53720"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p>
    <w:p w14:paraId="0F49228E" w14:textId="2E338D3A" w:rsidR="00E61608" w:rsidRPr="001908E8" w:rsidRDefault="00CC19F1"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4"/>
          <w:szCs w:val="24"/>
        </w:rPr>
      </w:pPr>
      <w:r>
        <w:rPr>
          <w:rFonts w:ascii="Open Sans,Bold" w:hAnsi="Open Sans,Bold" w:cs="Open Sans,Bold"/>
          <w:b/>
          <w:bCs/>
          <w:color w:val="000000"/>
          <w:sz w:val="24"/>
          <w:szCs w:val="24"/>
        </w:rPr>
        <w:t xml:space="preserve"> </w:t>
      </w:r>
      <w:r w:rsidR="00E61608" w:rsidRPr="001908E8">
        <w:rPr>
          <w:rFonts w:ascii="Open Sans,Bold" w:hAnsi="Open Sans,Bold" w:cs="Open Sans,Bold"/>
          <w:b/>
          <w:bCs/>
          <w:color w:val="000000"/>
          <w:sz w:val="24"/>
          <w:szCs w:val="24"/>
        </w:rPr>
        <w:t>Požadavky na způsob zpracování nabídkové ceny</w:t>
      </w:r>
    </w:p>
    <w:p w14:paraId="58E44222" w14:textId="77777777" w:rsidR="00E61608" w:rsidRPr="00E61608" w:rsidRDefault="00E61608" w:rsidP="001908E8">
      <w:pPr>
        <w:autoSpaceDE w:val="0"/>
        <w:autoSpaceDN w:val="0"/>
        <w:adjustRightInd w:val="0"/>
        <w:spacing w:after="0" w:line="276" w:lineRule="auto"/>
        <w:rPr>
          <w:rFonts w:ascii="Open Sans,Bold" w:hAnsi="Open Sans,Bold" w:cs="Open Sans,Bold"/>
          <w:b/>
          <w:bCs/>
          <w:color w:val="000000"/>
          <w:sz w:val="20"/>
          <w:szCs w:val="20"/>
        </w:rPr>
      </w:pPr>
    </w:p>
    <w:p w14:paraId="6D497ABA" w14:textId="77777777" w:rsidR="00E61608" w:rsidRPr="00BD757A" w:rsidRDefault="00E61608" w:rsidP="001908E8">
      <w:pPr>
        <w:pStyle w:val="Odstavecseseznamem"/>
        <w:numPr>
          <w:ilvl w:val="0"/>
          <w:numId w:val="4"/>
        </w:numPr>
        <w:autoSpaceDE w:val="0"/>
        <w:autoSpaceDN w:val="0"/>
        <w:adjustRightInd w:val="0"/>
        <w:spacing w:after="0" w:line="276" w:lineRule="auto"/>
        <w:rPr>
          <w:rFonts w:ascii="Open Sans" w:hAnsi="Open Sans" w:cs="Open Sans"/>
          <w:color w:val="000000"/>
          <w:sz w:val="20"/>
          <w:szCs w:val="20"/>
        </w:rPr>
      </w:pPr>
      <w:r w:rsidRPr="00BD757A">
        <w:rPr>
          <w:rFonts w:ascii="Open Sans" w:hAnsi="Open Sans" w:cs="Open Sans"/>
          <w:color w:val="000000"/>
          <w:sz w:val="20"/>
          <w:szCs w:val="20"/>
        </w:rPr>
        <w:t>Nabídkovou cenou se pro účely zadávacího řízení rozumí celková cena za dodávky uvedené v odst. 2, 3 a 4 této Výzvy k podání nabídky.</w:t>
      </w:r>
    </w:p>
    <w:p w14:paraId="70488709" w14:textId="77777777" w:rsidR="00BD757A" w:rsidRDefault="00E61608" w:rsidP="001908E8">
      <w:pPr>
        <w:pStyle w:val="Odstavecseseznamem"/>
        <w:numPr>
          <w:ilvl w:val="0"/>
          <w:numId w:val="4"/>
        </w:numPr>
        <w:autoSpaceDE w:val="0"/>
        <w:autoSpaceDN w:val="0"/>
        <w:adjustRightInd w:val="0"/>
        <w:spacing w:after="0" w:line="276" w:lineRule="auto"/>
        <w:rPr>
          <w:rFonts w:ascii="Open Sans" w:hAnsi="Open Sans" w:cs="Open Sans"/>
          <w:color w:val="000000"/>
          <w:sz w:val="20"/>
          <w:szCs w:val="20"/>
        </w:rPr>
      </w:pPr>
      <w:r w:rsidRPr="00BD757A">
        <w:rPr>
          <w:rFonts w:ascii="Open Sans" w:hAnsi="Open Sans" w:cs="Open Sans"/>
          <w:color w:val="000000"/>
          <w:sz w:val="20"/>
          <w:szCs w:val="20"/>
        </w:rPr>
        <w:t>Nabídková cena musí obsahovat veškeré nutné náklady včetně souvisejících služeb s dodáním uvedených v odst. 2, 3 a 4 této Výzvy k podání nabídky včetně všech dalších nákladů souvisejících. Zejména se jedná o</w:t>
      </w:r>
    </w:p>
    <w:p w14:paraId="1CC98FE5" w14:textId="77777777" w:rsidR="00BD757A" w:rsidRDefault="00E61608" w:rsidP="001908E8">
      <w:pPr>
        <w:pStyle w:val="Odstavecseseznamem"/>
        <w:numPr>
          <w:ilvl w:val="1"/>
          <w:numId w:val="4"/>
        </w:numPr>
        <w:autoSpaceDE w:val="0"/>
        <w:autoSpaceDN w:val="0"/>
        <w:adjustRightInd w:val="0"/>
        <w:spacing w:after="0" w:line="276" w:lineRule="auto"/>
        <w:rPr>
          <w:rFonts w:ascii="Open Sans" w:hAnsi="Open Sans" w:cs="Open Sans"/>
          <w:color w:val="000000"/>
          <w:sz w:val="20"/>
          <w:szCs w:val="20"/>
        </w:rPr>
      </w:pPr>
      <w:r w:rsidRPr="00BD757A">
        <w:rPr>
          <w:rFonts w:ascii="Open Sans" w:hAnsi="Open Sans" w:cs="Open Sans"/>
          <w:color w:val="000000"/>
          <w:sz w:val="20"/>
          <w:szCs w:val="20"/>
        </w:rPr>
        <w:t>veškeré nezbytné zábrany a značení po dobu prací</w:t>
      </w:r>
    </w:p>
    <w:p w14:paraId="00946016" w14:textId="77777777" w:rsidR="00BD757A" w:rsidRDefault="00BD757A" w:rsidP="001908E8">
      <w:pPr>
        <w:pStyle w:val="Odstavecseseznamem"/>
        <w:numPr>
          <w:ilvl w:val="1"/>
          <w:numId w:val="4"/>
        </w:numPr>
        <w:autoSpaceDE w:val="0"/>
        <w:autoSpaceDN w:val="0"/>
        <w:adjustRightInd w:val="0"/>
        <w:spacing w:after="0" w:line="276" w:lineRule="auto"/>
        <w:rPr>
          <w:rFonts w:ascii="Open Sans" w:hAnsi="Open Sans" w:cs="Open Sans"/>
          <w:color w:val="000000"/>
          <w:sz w:val="20"/>
          <w:szCs w:val="20"/>
        </w:rPr>
      </w:pPr>
      <w:r w:rsidRPr="00BD757A">
        <w:rPr>
          <w:rFonts w:ascii="Open Sans" w:hAnsi="Open Sans" w:cs="Open Sans"/>
          <w:color w:val="000000"/>
          <w:sz w:val="20"/>
          <w:szCs w:val="20"/>
        </w:rPr>
        <w:t>o</w:t>
      </w:r>
      <w:r w:rsidR="00E61608" w:rsidRPr="00BD757A">
        <w:rPr>
          <w:rFonts w:ascii="Open Sans" w:hAnsi="Open Sans" w:cs="Open Sans"/>
          <w:color w:val="000000"/>
          <w:sz w:val="20"/>
          <w:szCs w:val="20"/>
        </w:rPr>
        <w:t>dvoz likvidovaného materiálu</w:t>
      </w:r>
    </w:p>
    <w:p w14:paraId="7E7EA67B" w14:textId="1B78B3BF" w:rsidR="00E61608" w:rsidRPr="00BD757A" w:rsidRDefault="00E61608" w:rsidP="001908E8">
      <w:pPr>
        <w:pStyle w:val="Odstavecseseznamem"/>
        <w:numPr>
          <w:ilvl w:val="1"/>
          <w:numId w:val="4"/>
        </w:numPr>
        <w:autoSpaceDE w:val="0"/>
        <w:autoSpaceDN w:val="0"/>
        <w:adjustRightInd w:val="0"/>
        <w:spacing w:after="0" w:line="276" w:lineRule="auto"/>
        <w:rPr>
          <w:rFonts w:ascii="Open Sans" w:hAnsi="Open Sans" w:cs="Open Sans"/>
          <w:color w:val="000000"/>
          <w:sz w:val="20"/>
          <w:szCs w:val="20"/>
        </w:rPr>
      </w:pPr>
      <w:r w:rsidRPr="00BD757A">
        <w:rPr>
          <w:rFonts w:ascii="Open Sans" w:hAnsi="Open Sans" w:cs="Open Sans"/>
          <w:color w:val="000000"/>
          <w:sz w:val="20"/>
          <w:szCs w:val="20"/>
        </w:rPr>
        <w:t>ekologickou likvidaci odpadů</w:t>
      </w:r>
    </w:p>
    <w:p w14:paraId="7683C0A8" w14:textId="77777777" w:rsidR="00BD757A" w:rsidRDefault="00E61608" w:rsidP="001908E8">
      <w:pPr>
        <w:pStyle w:val="Odstavecseseznamem"/>
        <w:numPr>
          <w:ilvl w:val="0"/>
          <w:numId w:val="4"/>
        </w:numPr>
        <w:autoSpaceDE w:val="0"/>
        <w:autoSpaceDN w:val="0"/>
        <w:adjustRightInd w:val="0"/>
        <w:spacing w:after="0" w:line="276" w:lineRule="auto"/>
        <w:rPr>
          <w:rFonts w:ascii="Open Sans" w:hAnsi="Open Sans" w:cs="Open Sans"/>
          <w:color w:val="000000"/>
          <w:sz w:val="20"/>
          <w:szCs w:val="20"/>
        </w:rPr>
      </w:pPr>
      <w:r w:rsidRPr="00BD757A">
        <w:rPr>
          <w:rFonts w:ascii="Open Sans" w:hAnsi="Open Sans" w:cs="Open Sans"/>
          <w:color w:val="000000"/>
          <w:sz w:val="20"/>
          <w:szCs w:val="20"/>
        </w:rPr>
        <w:t>Nabídková cena bude uvedena bez DPH.</w:t>
      </w:r>
    </w:p>
    <w:p w14:paraId="6062B407" w14:textId="77777777" w:rsidR="00BD757A" w:rsidRDefault="00E61608" w:rsidP="001908E8">
      <w:pPr>
        <w:pStyle w:val="Odstavecseseznamem"/>
        <w:numPr>
          <w:ilvl w:val="0"/>
          <w:numId w:val="4"/>
        </w:numPr>
        <w:autoSpaceDE w:val="0"/>
        <w:autoSpaceDN w:val="0"/>
        <w:adjustRightInd w:val="0"/>
        <w:spacing w:after="0" w:line="276" w:lineRule="auto"/>
        <w:rPr>
          <w:rFonts w:ascii="Open Sans" w:hAnsi="Open Sans" w:cs="Open Sans"/>
          <w:color w:val="000000"/>
          <w:sz w:val="20"/>
          <w:szCs w:val="20"/>
        </w:rPr>
      </w:pPr>
      <w:r w:rsidRPr="00BD757A">
        <w:rPr>
          <w:rFonts w:ascii="Open Sans" w:hAnsi="Open Sans" w:cs="Open Sans"/>
          <w:color w:val="000000"/>
          <w:sz w:val="20"/>
          <w:szCs w:val="20"/>
        </w:rPr>
        <w:t>Nabídková cena je stanovena jako nejvýše přípustná.</w:t>
      </w:r>
    </w:p>
    <w:p w14:paraId="4943C6FD" w14:textId="77777777" w:rsidR="00BD757A" w:rsidRDefault="00E61608" w:rsidP="001908E8">
      <w:pPr>
        <w:pStyle w:val="Odstavecseseznamem"/>
        <w:numPr>
          <w:ilvl w:val="0"/>
          <w:numId w:val="4"/>
        </w:numPr>
        <w:autoSpaceDE w:val="0"/>
        <w:autoSpaceDN w:val="0"/>
        <w:adjustRightInd w:val="0"/>
        <w:spacing w:after="0" w:line="276" w:lineRule="auto"/>
        <w:rPr>
          <w:rFonts w:ascii="Open Sans" w:hAnsi="Open Sans" w:cs="Open Sans"/>
          <w:color w:val="000000"/>
          <w:sz w:val="20"/>
          <w:szCs w:val="20"/>
        </w:rPr>
      </w:pPr>
      <w:r w:rsidRPr="00BD757A">
        <w:rPr>
          <w:rFonts w:ascii="Open Sans" w:hAnsi="Open Sans" w:cs="Open Sans"/>
          <w:color w:val="000000"/>
          <w:sz w:val="20"/>
          <w:szCs w:val="20"/>
        </w:rPr>
        <w:t>Nabídkovou cenu uvede uchazeč v české měně se zaokrouhlením na celé Kč.</w:t>
      </w:r>
    </w:p>
    <w:p w14:paraId="7109B636" w14:textId="77777777" w:rsidR="00BD757A" w:rsidRDefault="00E61608" w:rsidP="001908E8">
      <w:pPr>
        <w:pStyle w:val="Odstavecseseznamem"/>
        <w:numPr>
          <w:ilvl w:val="0"/>
          <w:numId w:val="4"/>
        </w:numPr>
        <w:autoSpaceDE w:val="0"/>
        <w:autoSpaceDN w:val="0"/>
        <w:adjustRightInd w:val="0"/>
        <w:spacing w:after="0" w:line="276" w:lineRule="auto"/>
        <w:rPr>
          <w:rFonts w:ascii="Open Sans" w:hAnsi="Open Sans" w:cs="Open Sans"/>
          <w:color w:val="000000"/>
          <w:sz w:val="20"/>
          <w:szCs w:val="20"/>
        </w:rPr>
      </w:pPr>
      <w:r w:rsidRPr="00BD757A">
        <w:rPr>
          <w:rFonts w:ascii="Open Sans" w:hAnsi="Open Sans" w:cs="Open Sans"/>
          <w:color w:val="000000"/>
          <w:sz w:val="20"/>
          <w:szCs w:val="20"/>
        </w:rPr>
        <w:t>Zadavatel neposkytuje zálohy.</w:t>
      </w:r>
    </w:p>
    <w:p w14:paraId="5B4D62A0" w14:textId="642B6D37" w:rsidR="00E61608" w:rsidRPr="00BD757A" w:rsidRDefault="00E61608" w:rsidP="001908E8">
      <w:pPr>
        <w:pStyle w:val="Odstavecseseznamem"/>
        <w:numPr>
          <w:ilvl w:val="0"/>
          <w:numId w:val="4"/>
        </w:numPr>
        <w:autoSpaceDE w:val="0"/>
        <w:autoSpaceDN w:val="0"/>
        <w:adjustRightInd w:val="0"/>
        <w:spacing w:after="0" w:line="276" w:lineRule="auto"/>
        <w:rPr>
          <w:rFonts w:ascii="Open Sans" w:hAnsi="Open Sans" w:cs="Open Sans"/>
          <w:color w:val="000000"/>
          <w:sz w:val="20"/>
          <w:szCs w:val="20"/>
        </w:rPr>
      </w:pPr>
      <w:r w:rsidRPr="00BD757A">
        <w:rPr>
          <w:rFonts w:ascii="Open Sans" w:hAnsi="Open Sans" w:cs="Open Sans"/>
          <w:color w:val="000000"/>
          <w:sz w:val="20"/>
          <w:szCs w:val="20"/>
        </w:rPr>
        <w:t>Zadavatel je plátcem DPH.</w:t>
      </w:r>
    </w:p>
    <w:p w14:paraId="48773409" w14:textId="77777777" w:rsidR="00BD757A" w:rsidRDefault="00BD757A" w:rsidP="001908E8">
      <w:pPr>
        <w:autoSpaceDE w:val="0"/>
        <w:autoSpaceDN w:val="0"/>
        <w:adjustRightInd w:val="0"/>
        <w:spacing w:after="0" w:line="276" w:lineRule="auto"/>
        <w:rPr>
          <w:rFonts w:ascii="Open Sans,Bold" w:hAnsi="Open Sans,Bold" w:cs="Open Sans,Bold"/>
          <w:b/>
          <w:bCs/>
          <w:color w:val="000000"/>
          <w:sz w:val="20"/>
          <w:szCs w:val="20"/>
        </w:rPr>
      </w:pPr>
    </w:p>
    <w:p w14:paraId="42CD83EB" w14:textId="50AA0339" w:rsidR="00E61608" w:rsidRPr="00BD757A" w:rsidRDefault="001908E8"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0"/>
          <w:szCs w:val="20"/>
        </w:rPr>
      </w:pPr>
      <w:r>
        <w:rPr>
          <w:rFonts w:ascii="Open Sans,Bold" w:hAnsi="Open Sans,Bold" w:cs="Open Sans,Bold"/>
          <w:b/>
          <w:bCs/>
          <w:color w:val="000000"/>
          <w:sz w:val="24"/>
          <w:szCs w:val="24"/>
        </w:rPr>
        <w:t xml:space="preserve">  </w:t>
      </w:r>
      <w:r w:rsidR="00E61608" w:rsidRPr="001908E8">
        <w:rPr>
          <w:rFonts w:ascii="Open Sans,Bold" w:hAnsi="Open Sans,Bold" w:cs="Open Sans,Bold"/>
          <w:b/>
          <w:bCs/>
          <w:color w:val="000000"/>
          <w:sz w:val="24"/>
          <w:szCs w:val="24"/>
        </w:rPr>
        <w:t>Obsah zadávací dokumentace</w:t>
      </w:r>
    </w:p>
    <w:p w14:paraId="70CA276A" w14:textId="77777777" w:rsidR="00BD757A" w:rsidRDefault="00BD757A" w:rsidP="001908E8">
      <w:pPr>
        <w:autoSpaceDE w:val="0"/>
        <w:autoSpaceDN w:val="0"/>
        <w:adjustRightInd w:val="0"/>
        <w:spacing w:after="0" w:line="276" w:lineRule="auto"/>
        <w:rPr>
          <w:rFonts w:ascii="Open Sans" w:hAnsi="Open Sans" w:cs="Open Sans"/>
          <w:color w:val="000000"/>
          <w:sz w:val="20"/>
          <w:szCs w:val="20"/>
        </w:rPr>
      </w:pPr>
    </w:p>
    <w:p w14:paraId="614AA882" w14:textId="4745C678"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 xml:space="preserve">Příloha č. 1 </w:t>
      </w:r>
      <w:r w:rsidR="00E73483">
        <w:rPr>
          <w:rFonts w:ascii="Open Sans" w:hAnsi="Open Sans" w:cs="Open Sans"/>
          <w:color w:val="000000"/>
          <w:sz w:val="20"/>
          <w:szCs w:val="20"/>
        </w:rPr>
        <w:t>–</w:t>
      </w:r>
      <w:r>
        <w:rPr>
          <w:rFonts w:ascii="Open Sans" w:hAnsi="Open Sans" w:cs="Open Sans"/>
          <w:color w:val="000000"/>
          <w:sz w:val="20"/>
          <w:szCs w:val="20"/>
        </w:rPr>
        <w:t xml:space="preserve"> Projektová dokumentace</w:t>
      </w:r>
    </w:p>
    <w:p w14:paraId="082F70C7" w14:textId="504A5E65"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 xml:space="preserve">Příloha č. 2 </w:t>
      </w:r>
      <w:r w:rsidR="00E73483">
        <w:rPr>
          <w:rFonts w:ascii="Open Sans" w:hAnsi="Open Sans" w:cs="Open Sans"/>
          <w:color w:val="000000"/>
          <w:sz w:val="20"/>
          <w:szCs w:val="20"/>
        </w:rPr>
        <w:t>–</w:t>
      </w:r>
      <w:r>
        <w:rPr>
          <w:rFonts w:ascii="Open Sans" w:hAnsi="Open Sans" w:cs="Open Sans"/>
          <w:color w:val="000000"/>
          <w:sz w:val="20"/>
          <w:szCs w:val="20"/>
        </w:rPr>
        <w:t xml:space="preserve"> Soupis prací – Výkaz</w:t>
      </w:r>
      <w:r w:rsidR="009319D9">
        <w:rPr>
          <w:rFonts w:ascii="Open Sans" w:hAnsi="Open Sans" w:cs="Open Sans"/>
          <w:color w:val="000000"/>
          <w:sz w:val="20"/>
          <w:szCs w:val="20"/>
        </w:rPr>
        <w:t xml:space="preserve"> v</w:t>
      </w:r>
      <w:r>
        <w:rPr>
          <w:rFonts w:ascii="Open Sans" w:hAnsi="Open Sans" w:cs="Open Sans"/>
          <w:color w:val="000000"/>
          <w:sz w:val="20"/>
          <w:szCs w:val="20"/>
        </w:rPr>
        <w:t>ýměr (položkový rozpočet)</w:t>
      </w:r>
    </w:p>
    <w:p w14:paraId="1F0624D6"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Příloha č. 3 – Krycí list nabídky</w:t>
      </w:r>
    </w:p>
    <w:p w14:paraId="49BFF577" w14:textId="0ABDAB30"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Příloha č. 4 – návrh smlouvy o dílo, doplnit lze pouze vyznačené údaje</w:t>
      </w:r>
    </w:p>
    <w:p w14:paraId="295CFDFF" w14:textId="77777777" w:rsidR="00CC19F1" w:rsidRDefault="00CC19F1" w:rsidP="001908E8">
      <w:pPr>
        <w:autoSpaceDE w:val="0"/>
        <w:autoSpaceDN w:val="0"/>
        <w:adjustRightInd w:val="0"/>
        <w:spacing w:after="0" w:line="276" w:lineRule="auto"/>
        <w:rPr>
          <w:rFonts w:ascii="Open Sans" w:hAnsi="Open Sans" w:cs="Open Sans"/>
          <w:color w:val="000000"/>
          <w:sz w:val="20"/>
          <w:szCs w:val="20"/>
        </w:rPr>
      </w:pPr>
    </w:p>
    <w:p w14:paraId="23AD5CC4" w14:textId="77777777" w:rsidR="00BD757A" w:rsidRDefault="00BD757A" w:rsidP="001908E8">
      <w:pPr>
        <w:autoSpaceDE w:val="0"/>
        <w:autoSpaceDN w:val="0"/>
        <w:adjustRightInd w:val="0"/>
        <w:spacing w:after="0" w:line="276" w:lineRule="auto"/>
        <w:rPr>
          <w:rFonts w:ascii="Open Sans,Bold" w:hAnsi="Open Sans,Bold" w:cs="Open Sans,Bold"/>
          <w:b/>
          <w:bCs/>
          <w:color w:val="000000"/>
          <w:sz w:val="20"/>
          <w:szCs w:val="20"/>
        </w:rPr>
      </w:pPr>
    </w:p>
    <w:p w14:paraId="15A8CDF6" w14:textId="34F6E118" w:rsidR="00BD757A" w:rsidRDefault="001908E8" w:rsidP="001908E8">
      <w:pPr>
        <w:pStyle w:val="Odstavecseseznamem"/>
        <w:numPr>
          <w:ilvl w:val="0"/>
          <w:numId w:val="1"/>
        </w:numPr>
        <w:autoSpaceDE w:val="0"/>
        <w:autoSpaceDN w:val="0"/>
        <w:adjustRightInd w:val="0"/>
        <w:spacing w:after="0" w:line="276" w:lineRule="auto"/>
        <w:rPr>
          <w:rFonts w:ascii="Open Sans,Bold" w:hAnsi="Open Sans,Bold" w:cs="Open Sans,Bold"/>
          <w:b/>
          <w:bCs/>
          <w:color w:val="000000"/>
          <w:sz w:val="20"/>
          <w:szCs w:val="20"/>
        </w:rPr>
      </w:pPr>
      <w:r>
        <w:rPr>
          <w:rFonts w:ascii="Open Sans,Bold" w:hAnsi="Open Sans,Bold" w:cs="Open Sans,Bold"/>
          <w:b/>
          <w:bCs/>
          <w:color w:val="000000"/>
          <w:sz w:val="24"/>
          <w:szCs w:val="24"/>
        </w:rPr>
        <w:t xml:space="preserve">  </w:t>
      </w:r>
      <w:r w:rsidR="00E61608" w:rsidRPr="001908E8">
        <w:rPr>
          <w:rFonts w:ascii="Open Sans,Bold" w:hAnsi="Open Sans,Bold" w:cs="Open Sans,Bold"/>
          <w:b/>
          <w:bCs/>
          <w:color w:val="000000"/>
          <w:sz w:val="24"/>
          <w:szCs w:val="24"/>
        </w:rPr>
        <w:t>Další podmínky</w:t>
      </w:r>
    </w:p>
    <w:p w14:paraId="28CC7A2E" w14:textId="77777777" w:rsidR="00F56850" w:rsidRDefault="00F56850" w:rsidP="001908E8">
      <w:pPr>
        <w:pStyle w:val="Odstavecseseznamem"/>
        <w:autoSpaceDE w:val="0"/>
        <w:autoSpaceDN w:val="0"/>
        <w:adjustRightInd w:val="0"/>
        <w:spacing w:after="0" w:line="276" w:lineRule="auto"/>
        <w:ind w:left="360"/>
        <w:rPr>
          <w:rFonts w:ascii="Open Sans,Bold" w:hAnsi="Open Sans,Bold" w:cs="Open Sans,Bold"/>
          <w:b/>
          <w:bCs/>
          <w:color w:val="000000"/>
          <w:sz w:val="20"/>
          <w:szCs w:val="20"/>
        </w:rPr>
      </w:pPr>
    </w:p>
    <w:p w14:paraId="5CC5398D" w14:textId="03C6AEF7" w:rsidR="00F56850" w:rsidRDefault="00E61608" w:rsidP="001908E8">
      <w:pPr>
        <w:autoSpaceDE w:val="0"/>
        <w:autoSpaceDN w:val="0"/>
        <w:adjustRightInd w:val="0"/>
        <w:spacing w:after="0" w:line="276" w:lineRule="auto"/>
        <w:rPr>
          <w:rFonts w:ascii="Open Sans" w:hAnsi="Open Sans" w:cs="Open Sans"/>
          <w:color w:val="000000"/>
          <w:sz w:val="20"/>
          <w:szCs w:val="20"/>
        </w:rPr>
      </w:pPr>
      <w:r w:rsidRPr="00866968">
        <w:rPr>
          <w:rFonts w:ascii="Open Sans" w:hAnsi="Open Sans" w:cs="Open Sans"/>
          <w:color w:val="000000"/>
          <w:sz w:val="20"/>
          <w:szCs w:val="20"/>
        </w:rPr>
        <w:t xml:space="preserve">Tato výzva </w:t>
      </w:r>
      <w:r w:rsidRPr="00F56850">
        <w:rPr>
          <w:rFonts w:ascii="Open Sans" w:hAnsi="Open Sans" w:cs="Open Sans"/>
          <w:color w:val="000000"/>
          <w:sz w:val="20"/>
          <w:szCs w:val="20"/>
        </w:rPr>
        <w:t>není</w:t>
      </w:r>
      <w:r w:rsidRPr="00866968">
        <w:rPr>
          <w:rFonts w:ascii="Open Sans" w:hAnsi="Open Sans" w:cs="Open Sans"/>
          <w:color w:val="000000"/>
          <w:sz w:val="20"/>
          <w:szCs w:val="20"/>
        </w:rPr>
        <w:t xml:space="preserve"> veřejnou výzvou na uzavření smlouvy ani vyhlášením</w:t>
      </w:r>
      <w:r w:rsidR="00BD757A" w:rsidRPr="00866968">
        <w:rPr>
          <w:rFonts w:ascii="Open Sans" w:hAnsi="Open Sans" w:cs="Open Sans"/>
          <w:color w:val="000000"/>
          <w:sz w:val="20"/>
          <w:szCs w:val="20"/>
        </w:rPr>
        <w:t xml:space="preserve"> </w:t>
      </w:r>
      <w:r w:rsidRPr="00866968">
        <w:rPr>
          <w:rFonts w:ascii="Open Sans" w:hAnsi="Open Sans" w:cs="Open Sans"/>
          <w:color w:val="000000"/>
          <w:sz w:val="20"/>
          <w:szCs w:val="20"/>
        </w:rPr>
        <w:t xml:space="preserve">veřejné soutěže podle </w:t>
      </w:r>
      <w:r w:rsidR="00A43909" w:rsidRPr="00CC19F1">
        <w:rPr>
          <w:rFonts w:ascii="Open Sans" w:hAnsi="Open Sans" w:cs="Open Sans"/>
          <w:color w:val="000000"/>
          <w:sz w:val="20"/>
          <w:szCs w:val="20"/>
        </w:rPr>
        <w:t>Občanského zákoníku</w:t>
      </w:r>
      <w:r w:rsidRPr="00866968">
        <w:rPr>
          <w:rFonts w:ascii="Open Sans" w:hAnsi="Open Sans" w:cs="Open Sans"/>
          <w:color w:val="000000"/>
          <w:sz w:val="20"/>
          <w:szCs w:val="20"/>
        </w:rPr>
        <w:t>.</w:t>
      </w:r>
    </w:p>
    <w:p w14:paraId="1E0A5B6E" w14:textId="77777777" w:rsidR="001908E8" w:rsidRDefault="001908E8" w:rsidP="001908E8">
      <w:pPr>
        <w:pStyle w:val="Odstavecseseznamem"/>
        <w:numPr>
          <w:ilvl w:val="1"/>
          <w:numId w:val="1"/>
        </w:numPr>
        <w:autoSpaceDE w:val="0"/>
        <w:autoSpaceDN w:val="0"/>
        <w:adjustRightInd w:val="0"/>
        <w:spacing w:after="0" w:line="276" w:lineRule="auto"/>
        <w:ind w:left="811" w:hanging="454"/>
        <w:rPr>
          <w:rFonts w:ascii="Open Sans" w:hAnsi="Open Sans" w:cs="Open Sans"/>
          <w:color w:val="000000"/>
          <w:sz w:val="20"/>
          <w:szCs w:val="20"/>
        </w:rPr>
      </w:pPr>
      <w:r>
        <w:rPr>
          <w:rFonts w:ascii="Open Sans" w:hAnsi="Open Sans" w:cs="Open Sans"/>
          <w:color w:val="000000" w:themeColor="text1"/>
          <w:sz w:val="20"/>
          <w:szCs w:val="20"/>
        </w:rPr>
        <w:t xml:space="preserve"> </w:t>
      </w:r>
      <w:r w:rsidR="00E61608" w:rsidRPr="00F56850">
        <w:rPr>
          <w:rFonts w:ascii="Open Sans" w:hAnsi="Open Sans" w:cs="Open Sans"/>
          <w:color w:val="000000" w:themeColor="text1"/>
          <w:sz w:val="20"/>
          <w:szCs w:val="20"/>
        </w:rPr>
        <w:t>Náklady</w:t>
      </w:r>
      <w:r w:rsidR="00E61608" w:rsidRPr="00F56850">
        <w:rPr>
          <w:rFonts w:ascii="Open Sans" w:hAnsi="Open Sans" w:cs="Open Sans"/>
          <w:color w:val="000000"/>
          <w:sz w:val="20"/>
          <w:szCs w:val="20"/>
        </w:rPr>
        <w:t xml:space="preserve"> spojené s účastí v zadávacím řízení nese každý účastník sám.</w:t>
      </w:r>
    </w:p>
    <w:p w14:paraId="01CD1F45" w14:textId="77777777" w:rsidR="001908E8" w:rsidRDefault="001908E8" w:rsidP="001908E8">
      <w:pPr>
        <w:pStyle w:val="Odstavecseseznamem"/>
        <w:numPr>
          <w:ilvl w:val="1"/>
          <w:numId w:val="1"/>
        </w:numPr>
        <w:autoSpaceDE w:val="0"/>
        <w:autoSpaceDN w:val="0"/>
        <w:adjustRightInd w:val="0"/>
        <w:spacing w:after="0" w:line="276" w:lineRule="auto"/>
        <w:ind w:left="811" w:hanging="454"/>
        <w:rPr>
          <w:rFonts w:ascii="Open Sans" w:hAnsi="Open Sans" w:cs="Open Sans"/>
          <w:color w:val="000000"/>
          <w:sz w:val="20"/>
          <w:szCs w:val="20"/>
        </w:rPr>
      </w:pPr>
      <w:r>
        <w:rPr>
          <w:rFonts w:ascii="Open Sans" w:hAnsi="Open Sans" w:cs="Open Sans"/>
          <w:color w:val="000000" w:themeColor="text1"/>
          <w:sz w:val="20"/>
          <w:szCs w:val="20"/>
        </w:rPr>
        <w:lastRenderedPageBreak/>
        <w:t xml:space="preserve"> </w:t>
      </w:r>
      <w:r w:rsidR="00E61608" w:rsidRPr="001908E8">
        <w:rPr>
          <w:rFonts w:ascii="Open Sans" w:hAnsi="Open Sans" w:cs="Open Sans"/>
          <w:color w:val="000000" w:themeColor="text1"/>
          <w:sz w:val="20"/>
          <w:szCs w:val="20"/>
        </w:rPr>
        <w:t>Podané</w:t>
      </w:r>
      <w:r w:rsidR="00E61608" w:rsidRPr="001908E8">
        <w:rPr>
          <w:rFonts w:ascii="Open Sans" w:hAnsi="Open Sans" w:cs="Open Sans"/>
          <w:color w:val="000000"/>
          <w:sz w:val="20"/>
          <w:szCs w:val="20"/>
        </w:rPr>
        <w:t xml:space="preserve"> nabídky se nevrací a zůstávají u zadavatele pro účely</w:t>
      </w:r>
      <w:r w:rsidR="00BD757A" w:rsidRPr="001908E8">
        <w:rPr>
          <w:rFonts w:ascii="Open Sans" w:hAnsi="Open Sans" w:cs="Open Sans"/>
          <w:color w:val="000000"/>
          <w:sz w:val="20"/>
          <w:szCs w:val="20"/>
        </w:rPr>
        <w:t xml:space="preserve"> </w:t>
      </w:r>
      <w:r w:rsidR="00E61608" w:rsidRPr="001908E8">
        <w:rPr>
          <w:rFonts w:ascii="Open Sans" w:hAnsi="Open Sans" w:cs="Open Sans"/>
          <w:color w:val="000000"/>
          <w:sz w:val="20"/>
          <w:szCs w:val="20"/>
        </w:rPr>
        <w:t>zdokumentování průběhu zadávacího řízení.</w:t>
      </w:r>
    </w:p>
    <w:p w14:paraId="41F0E30F" w14:textId="77777777" w:rsidR="001908E8" w:rsidRDefault="001908E8" w:rsidP="001908E8">
      <w:pPr>
        <w:pStyle w:val="Odstavecseseznamem"/>
        <w:numPr>
          <w:ilvl w:val="1"/>
          <w:numId w:val="1"/>
        </w:numPr>
        <w:autoSpaceDE w:val="0"/>
        <w:autoSpaceDN w:val="0"/>
        <w:adjustRightInd w:val="0"/>
        <w:spacing w:after="0" w:line="276" w:lineRule="auto"/>
        <w:ind w:left="811" w:hanging="454"/>
        <w:rPr>
          <w:rFonts w:ascii="Open Sans" w:hAnsi="Open Sans" w:cs="Open Sans"/>
          <w:color w:val="000000"/>
          <w:sz w:val="20"/>
          <w:szCs w:val="20"/>
        </w:rPr>
      </w:pPr>
      <w:r>
        <w:rPr>
          <w:rFonts w:ascii="Open Sans" w:hAnsi="Open Sans" w:cs="Open Sans"/>
          <w:color w:val="000000" w:themeColor="text1"/>
          <w:sz w:val="20"/>
          <w:szCs w:val="20"/>
        </w:rPr>
        <w:t xml:space="preserve"> </w:t>
      </w:r>
      <w:r w:rsidR="00E61608" w:rsidRPr="001908E8">
        <w:rPr>
          <w:rFonts w:ascii="Open Sans" w:hAnsi="Open Sans" w:cs="Open Sans"/>
          <w:color w:val="000000"/>
          <w:sz w:val="20"/>
          <w:szCs w:val="20"/>
        </w:rPr>
        <w:t>Zadavatel si vyhrazuje právo zrušit zadávací řízení.</w:t>
      </w:r>
    </w:p>
    <w:p w14:paraId="4D128940" w14:textId="77777777" w:rsidR="001908E8" w:rsidRDefault="001908E8" w:rsidP="001908E8">
      <w:pPr>
        <w:pStyle w:val="Odstavecseseznamem"/>
        <w:numPr>
          <w:ilvl w:val="1"/>
          <w:numId w:val="1"/>
        </w:numPr>
        <w:autoSpaceDE w:val="0"/>
        <w:autoSpaceDN w:val="0"/>
        <w:adjustRightInd w:val="0"/>
        <w:spacing w:after="0" w:line="276" w:lineRule="auto"/>
        <w:ind w:left="811" w:hanging="454"/>
        <w:rPr>
          <w:rFonts w:ascii="Open Sans" w:hAnsi="Open Sans" w:cs="Open Sans"/>
          <w:color w:val="000000"/>
          <w:sz w:val="20"/>
          <w:szCs w:val="20"/>
        </w:rPr>
      </w:pPr>
      <w:r>
        <w:rPr>
          <w:rFonts w:ascii="Open Sans" w:hAnsi="Open Sans" w:cs="Open Sans"/>
          <w:color w:val="000000"/>
          <w:sz w:val="20"/>
          <w:szCs w:val="20"/>
        </w:rPr>
        <w:t xml:space="preserve"> </w:t>
      </w:r>
      <w:r w:rsidR="00E61608" w:rsidRPr="001908E8">
        <w:rPr>
          <w:rFonts w:ascii="Open Sans" w:hAnsi="Open Sans" w:cs="Open Sans"/>
          <w:color w:val="000000"/>
          <w:sz w:val="20"/>
          <w:szCs w:val="20"/>
        </w:rPr>
        <w:t>Zadavatel nepřipouští ani nepožaduje varianty nabídky.</w:t>
      </w:r>
    </w:p>
    <w:p w14:paraId="06EB52CA" w14:textId="77777777" w:rsidR="001908E8" w:rsidRDefault="001908E8" w:rsidP="001908E8">
      <w:pPr>
        <w:pStyle w:val="Odstavecseseznamem"/>
        <w:numPr>
          <w:ilvl w:val="1"/>
          <w:numId w:val="1"/>
        </w:numPr>
        <w:autoSpaceDE w:val="0"/>
        <w:autoSpaceDN w:val="0"/>
        <w:adjustRightInd w:val="0"/>
        <w:spacing w:after="0" w:line="276" w:lineRule="auto"/>
        <w:ind w:left="811" w:hanging="454"/>
        <w:rPr>
          <w:rFonts w:ascii="Open Sans" w:hAnsi="Open Sans" w:cs="Open Sans"/>
          <w:color w:val="000000"/>
          <w:sz w:val="20"/>
          <w:szCs w:val="20"/>
        </w:rPr>
      </w:pPr>
      <w:r>
        <w:rPr>
          <w:rFonts w:ascii="Open Sans" w:hAnsi="Open Sans" w:cs="Open Sans"/>
          <w:color w:val="000000"/>
          <w:sz w:val="20"/>
          <w:szCs w:val="20"/>
        </w:rPr>
        <w:t xml:space="preserve"> </w:t>
      </w:r>
      <w:r w:rsidR="00E61608" w:rsidRPr="001908E8">
        <w:rPr>
          <w:rFonts w:ascii="Open Sans" w:hAnsi="Open Sans" w:cs="Open Sans"/>
          <w:color w:val="000000"/>
          <w:sz w:val="20"/>
          <w:szCs w:val="20"/>
        </w:rPr>
        <w:t>Zadavatel může ověřovat věrohodnost poskytnutých údajů a dokladů a může</w:t>
      </w:r>
      <w:r w:rsidR="00BD757A" w:rsidRPr="001908E8">
        <w:rPr>
          <w:rFonts w:ascii="Open Sans" w:hAnsi="Open Sans" w:cs="Open Sans"/>
          <w:color w:val="000000"/>
          <w:sz w:val="20"/>
          <w:szCs w:val="20"/>
        </w:rPr>
        <w:t xml:space="preserve"> </w:t>
      </w:r>
      <w:r w:rsidR="00E61608" w:rsidRPr="001908E8">
        <w:rPr>
          <w:rFonts w:ascii="Open Sans" w:hAnsi="Open Sans" w:cs="Open Sans"/>
          <w:color w:val="000000"/>
          <w:sz w:val="20"/>
          <w:szCs w:val="20"/>
        </w:rPr>
        <w:t>si je opatřovat také sám, a to například u třetích osob či z veřejně dostupných</w:t>
      </w:r>
      <w:r w:rsidR="00BD757A" w:rsidRPr="001908E8">
        <w:rPr>
          <w:rFonts w:ascii="Open Sans" w:hAnsi="Open Sans" w:cs="Open Sans"/>
          <w:color w:val="000000"/>
          <w:sz w:val="20"/>
          <w:szCs w:val="20"/>
        </w:rPr>
        <w:t xml:space="preserve"> </w:t>
      </w:r>
      <w:r w:rsidR="00E61608" w:rsidRPr="001908E8">
        <w:rPr>
          <w:rFonts w:ascii="Open Sans" w:hAnsi="Open Sans" w:cs="Open Sans"/>
          <w:color w:val="000000"/>
          <w:sz w:val="20"/>
          <w:szCs w:val="20"/>
        </w:rPr>
        <w:t>zdrojů. Účastník je povinen mu v tomto ohledu poskytnout veškerou</w:t>
      </w:r>
      <w:r w:rsidR="00BD757A" w:rsidRPr="001908E8">
        <w:rPr>
          <w:rFonts w:ascii="Open Sans" w:hAnsi="Open Sans" w:cs="Open Sans"/>
          <w:color w:val="000000"/>
          <w:sz w:val="20"/>
          <w:szCs w:val="20"/>
        </w:rPr>
        <w:t xml:space="preserve"> </w:t>
      </w:r>
      <w:r w:rsidR="00E61608" w:rsidRPr="001908E8">
        <w:rPr>
          <w:rFonts w:ascii="Open Sans" w:hAnsi="Open Sans" w:cs="Open Sans"/>
          <w:color w:val="000000"/>
          <w:sz w:val="20"/>
          <w:szCs w:val="20"/>
        </w:rPr>
        <w:t>potřebnou součinnost.</w:t>
      </w:r>
    </w:p>
    <w:p w14:paraId="11660073" w14:textId="69069BFE" w:rsidR="00E61608" w:rsidRDefault="001908E8" w:rsidP="001908E8">
      <w:pPr>
        <w:pStyle w:val="Odstavecseseznamem"/>
        <w:numPr>
          <w:ilvl w:val="1"/>
          <w:numId w:val="1"/>
        </w:numPr>
        <w:autoSpaceDE w:val="0"/>
        <w:autoSpaceDN w:val="0"/>
        <w:adjustRightInd w:val="0"/>
        <w:spacing w:after="0" w:line="276" w:lineRule="auto"/>
        <w:ind w:left="811" w:hanging="454"/>
        <w:rPr>
          <w:rFonts w:ascii="Open Sans" w:hAnsi="Open Sans" w:cs="Open Sans"/>
          <w:color w:val="000000"/>
          <w:sz w:val="20"/>
          <w:szCs w:val="20"/>
        </w:rPr>
      </w:pPr>
      <w:r>
        <w:rPr>
          <w:rFonts w:ascii="Open Sans" w:hAnsi="Open Sans" w:cs="Open Sans"/>
          <w:color w:val="000000"/>
          <w:sz w:val="20"/>
          <w:szCs w:val="20"/>
        </w:rPr>
        <w:t xml:space="preserve"> </w:t>
      </w:r>
      <w:r w:rsidR="00E61608" w:rsidRPr="001908E8">
        <w:rPr>
          <w:rFonts w:ascii="Open Sans" w:hAnsi="Open Sans" w:cs="Open Sans"/>
          <w:color w:val="000000"/>
          <w:sz w:val="20"/>
          <w:szCs w:val="20"/>
        </w:rPr>
        <w:t xml:space="preserve">Zadavatel výslovně upozorňuje dodavatele, že vybraný dodavatel je dle </w:t>
      </w:r>
      <w:proofErr w:type="spellStart"/>
      <w:r w:rsidR="00E61608" w:rsidRPr="001908E8">
        <w:rPr>
          <w:rFonts w:ascii="Open Sans" w:hAnsi="Open Sans" w:cs="Open Sans"/>
          <w:color w:val="000000"/>
          <w:sz w:val="20"/>
          <w:szCs w:val="20"/>
        </w:rPr>
        <w:t>ust</w:t>
      </w:r>
      <w:proofErr w:type="spellEnd"/>
      <w:r w:rsidR="00E61608" w:rsidRPr="001908E8">
        <w:rPr>
          <w:rFonts w:ascii="Open Sans" w:hAnsi="Open Sans" w:cs="Open Sans"/>
          <w:color w:val="000000"/>
          <w:sz w:val="20"/>
          <w:szCs w:val="20"/>
        </w:rPr>
        <w:t>. §</w:t>
      </w:r>
      <w:r w:rsidR="00F56850" w:rsidRPr="001908E8">
        <w:rPr>
          <w:rFonts w:ascii="Open Sans" w:hAnsi="Open Sans" w:cs="Open Sans"/>
          <w:color w:val="000000"/>
          <w:sz w:val="20"/>
          <w:szCs w:val="20"/>
        </w:rPr>
        <w:t xml:space="preserve"> </w:t>
      </w:r>
      <w:r w:rsidR="00E61608" w:rsidRPr="001908E8">
        <w:rPr>
          <w:rFonts w:ascii="Open Sans" w:hAnsi="Open Sans" w:cs="Open Sans"/>
          <w:color w:val="000000"/>
          <w:sz w:val="20"/>
          <w:szCs w:val="20"/>
        </w:rPr>
        <w:t>2 písm. e) zákona č. 320/2001 Sb., o finanční kontrole, osobou povinnou</w:t>
      </w:r>
      <w:r w:rsidR="00BD757A" w:rsidRPr="001908E8">
        <w:rPr>
          <w:rFonts w:ascii="Open Sans" w:hAnsi="Open Sans" w:cs="Open Sans"/>
          <w:color w:val="000000"/>
          <w:sz w:val="20"/>
          <w:szCs w:val="20"/>
        </w:rPr>
        <w:t xml:space="preserve"> </w:t>
      </w:r>
      <w:r w:rsidR="00E61608" w:rsidRPr="001908E8">
        <w:rPr>
          <w:rFonts w:ascii="Open Sans" w:hAnsi="Open Sans" w:cs="Open Sans"/>
          <w:color w:val="000000"/>
          <w:sz w:val="20"/>
          <w:szCs w:val="20"/>
        </w:rPr>
        <w:t>spolupůsobit při výkonu finanční kontroly.</w:t>
      </w:r>
    </w:p>
    <w:p w14:paraId="3D9B4D7E" w14:textId="1E4A54E0" w:rsidR="004F3008" w:rsidRPr="00CC19F1" w:rsidRDefault="004F3008" w:rsidP="001908E8">
      <w:pPr>
        <w:pStyle w:val="Odstavecseseznamem"/>
        <w:numPr>
          <w:ilvl w:val="1"/>
          <w:numId w:val="1"/>
        </w:numPr>
        <w:autoSpaceDE w:val="0"/>
        <w:autoSpaceDN w:val="0"/>
        <w:adjustRightInd w:val="0"/>
        <w:spacing w:after="0" w:line="276" w:lineRule="auto"/>
        <w:ind w:left="811" w:hanging="454"/>
        <w:rPr>
          <w:rFonts w:ascii="Open Sans" w:hAnsi="Open Sans" w:cs="Open Sans"/>
          <w:color w:val="000000"/>
          <w:sz w:val="20"/>
          <w:szCs w:val="20"/>
        </w:rPr>
      </w:pPr>
      <w:r w:rsidRPr="00CC19F1">
        <w:rPr>
          <w:rFonts w:ascii="Open Sans" w:hAnsi="Open Sans" w:cs="Open Sans"/>
          <w:color w:val="000000"/>
          <w:sz w:val="20"/>
          <w:szCs w:val="20"/>
        </w:rPr>
        <w:t>Zadavatel stanovil obchodní podmínky pro realizaci této veřejné zakázky formou vzoru smlouvy, který tvoří přílohu č. 4 této Výzvy.</w:t>
      </w:r>
    </w:p>
    <w:p w14:paraId="5C5DD928" w14:textId="387A8CCA" w:rsidR="00BD757A" w:rsidRDefault="00BD757A" w:rsidP="001908E8">
      <w:pPr>
        <w:autoSpaceDE w:val="0"/>
        <w:autoSpaceDN w:val="0"/>
        <w:adjustRightInd w:val="0"/>
        <w:spacing w:after="0" w:line="276" w:lineRule="auto"/>
        <w:rPr>
          <w:rFonts w:ascii="Open Sans,Bold" w:hAnsi="Open Sans,Bold" w:cs="Open Sans,Bold"/>
          <w:b/>
          <w:bCs/>
          <w:color w:val="000000"/>
          <w:sz w:val="20"/>
          <w:szCs w:val="20"/>
        </w:rPr>
      </w:pPr>
    </w:p>
    <w:p w14:paraId="5077FD05" w14:textId="77777777" w:rsidR="00F56850" w:rsidRDefault="00F56850" w:rsidP="001908E8">
      <w:pPr>
        <w:autoSpaceDE w:val="0"/>
        <w:autoSpaceDN w:val="0"/>
        <w:adjustRightInd w:val="0"/>
        <w:spacing w:after="0" w:line="276" w:lineRule="auto"/>
        <w:rPr>
          <w:rFonts w:ascii="Open Sans,Bold" w:hAnsi="Open Sans,Bold" w:cs="Open Sans,Bold"/>
          <w:b/>
          <w:bCs/>
          <w:color w:val="000000"/>
          <w:sz w:val="20"/>
          <w:szCs w:val="20"/>
        </w:rPr>
      </w:pPr>
    </w:p>
    <w:p w14:paraId="112BFBC5" w14:textId="1C008E3F" w:rsidR="00E61608" w:rsidRDefault="00E61608" w:rsidP="001908E8">
      <w:pPr>
        <w:autoSpaceDE w:val="0"/>
        <w:autoSpaceDN w:val="0"/>
        <w:adjustRightInd w:val="0"/>
        <w:spacing w:after="0" w:line="276" w:lineRule="auto"/>
        <w:rPr>
          <w:rFonts w:ascii="Open Sans,Bold" w:hAnsi="Open Sans,Bold" w:cs="Open Sans,Bold"/>
          <w:b/>
          <w:bCs/>
          <w:color w:val="000000"/>
          <w:sz w:val="20"/>
          <w:szCs w:val="20"/>
        </w:rPr>
      </w:pPr>
      <w:r>
        <w:rPr>
          <w:rFonts w:ascii="Open Sans,Bold" w:hAnsi="Open Sans,Bold" w:cs="Open Sans,Bold"/>
          <w:b/>
          <w:bCs/>
          <w:color w:val="000000"/>
          <w:sz w:val="20"/>
          <w:szCs w:val="20"/>
        </w:rPr>
        <w:t>Mgr. Jiří Dušek, Ph.D.</w:t>
      </w:r>
    </w:p>
    <w:p w14:paraId="5F666CB0" w14:textId="77777777" w:rsidR="00E61608" w:rsidRDefault="00E61608" w:rsidP="001908E8">
      <w:pPr>
        <w:autoSpaceDE w:val="0"/>
        <w:autoSpaceDN w:val="0"/>
        <w:adjustRightInd w:val="0"/>
        <w:spacing w:after="0" w:line="276" w:lineRule="auto"/>
        <w:rPr>
          <w:rFonts w:ascii="Open Sans" w:hAnsi="Open Sans" w:cs="Open Sans"/>
          <w:color w:val="000000"/>
          <w:sz w:val="20"/>
          <w:szCs w:val="20"/>
        </w:rPr>
      </w:pPr>
      <w:r>
        <w:rPr>
          <w:rFonts w:ascii="Open Sans" w:hAnsi="Open Sans" w:cs="Open Sans"/>
          <w:color w:val="000000"/>
          <w:sz w:val="20"/>
          <w:szCs w:val="20"/>
        </w:rPr>
        <w:t>ředitel Hvězdárny a planetária Brno, příspěvkové organizace</w:t>
      </w:r>
    </w:p>
    <w:p w14:paraId="757189F4" w14:textId="77777777" w:rsidR="00BD757A" w:rsidRDefault="00BD757A" w:rsidP="001908E8">
      <w:pPr>
        <w:spacing w:line="276" w:lineRule="auto"/>
        <w:rPr>
          <w:rFonts w:ascii="Open Sans" w:hAnsi="Open Sans" w:cs="Open Sans"/>
          <w:color w:val="000000"/>
          <w:sz w:val="20"/>
          <w:szCs w:val="20"/>
        </w:rPr>
      </w:pPr>
    </w:p>
    <w:p w14:paraId="78904B64" w14:textId="6767375D" w:rsidR="0095264C" w:rsidRDefault="00E61608" w:rsidP="001908E8">
      <w:pPr>
        <w:spacing w:line="276" w:lineRule="auto"/>
      </w:pPr>
      <w:r>
        <w:rPr>
          <w:rFonts w:ascii="Open Sans" w:hAnsi="Open Sans" w:cs="Open Sans"/>
          <w:color w:val="000000"/>
          <w:sz w:val="20"/>
          <w:szCs w:val="20"/>
        </w:rPr>
        <w:t xml:space="preserve">V Brně dne </w:t>
      </w:r>
      <w:r w:rsidR="00CC19F1">
        <w:rPr>
          <w:rFonts w:ascii="Open Sans" w:hAnsi="Open Sans" w:cs="Open Sans"/>
          <w:color w:val="000000"/>
          <w:sz w:val="20"/>
          <w:szCs w:val="20"/>
        </w:rPr>
        <w:t>22. července 2022</w:t>
      </w:r>
      <w:r>
        <w:rPr>
          <w:rFonts w:ascii="Open Sans" w:hAnsi="Open Sans" w:cs="Open Sans"/>
          <w:color w:val="000000"/>
          <w:sz w:val="20"/>
          <w:szCs w:val="20"/>
        </w:rPr>
        <w:t xml:space="preserve">, Č. j. </w:t>
      </w:r>
    </w:p>
    <w:sectPr w:rsidR="009526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Open Sans,Bold">
    <w:altName w:val="Open Sans"/>
    <w:panose1 w:val="00000000000000000000"/>
    <w:charset w:val="EE"/>
    <w:family w:val="auto"/>
    <w:notTrueType/>
    <w:pitch w:val="default"/>
    <w:sig w:usb0="00000007" w:usb1="00000000" w:usb2="00000000" w:usb3="00000000" w:csb0="00000003"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82DAA"/>
    <w:multiLevelType w:val="hybridMultilevel"/>
    <w:tmpl w:val="21D692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79602E"/>
    <w:multiLevelType w:val="multilevel"/>
    <w:tmpl w:val="2CBC97F0"/>
    <w:lvl w:ilvl="0">
      <w:start w:val="1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EEE1F6D"/>
    <w:multiLevelType w:val="multilevel"/>
    <w:tmpl w:val="C57224A6"/>
    <w:lvl w:ilvl="0">
      <w:start w:val="1"/>
      <w:numFmt w:val="decimal"/>
      <w:lvlText w:val="%1."/>
      <w:lvlJc w:val="left"/>
      <w:pPr>
        <w:ind w:left="360" w:hanging="360"/>
      </w:pPr>
      <w:rPr>
        <w:rFonts w:hint="default"/>
        <w:b/>
        <w:bCs/>
        <w:sz w:val="24"/>
        <w:szCs w:val="24"/>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4AC5D78"/>
    <w:multiLevelType w:val="hybridMultilevel"/>
    <w:tmpl w:val="25C41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93140EC"/>
    <w:multiLevelType w:val="hybridMultilevel"/>
    <w:tmpl w:val="C83090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608"/>
    <w:rsid w:val="00132B9E"/>
    <w:rsid w:val="001908E8"/>
    <w:rsid w:val="003B285B"/>
    <w:rsid w:val="00442298"/>
    <w:rsid w:val="004F3008"/>
    <w:rsid w:val="005319A3"/>
    <w:rsid w:val="00566A7C"/>
    <w:rsid w:val="00607221"/>
    <w:rsid w:val="007D5653"/>
    <w:rsid w:val="007E4341"/>
    <w:rsid w:val="0083696E"/>
    <w:rsid w:val="008426C6"/>
    <w:rsid w:val="00866968"/>
    <w:rsid w:val="00867519"/>
    <w:rsid w:val="009319D9"/>
    <w:rsid w:val="0095264C"/>
    <w:rsid w:val="00A43909"/>
    <w:rsid w:val="00AC5E9D"/>
    <w:rsid w:val="00BD757A"/>
    <w:rsid w:val="00C57428"/>
    <w:rsid w:val="00C72CC7"/>
    <w:rsid w:val="00CC19F1"/>
    <w:rsid w:val="00D63F8A"/>
    <w:rsid w:val="00E61608"/>
    <w:rsid w:val="00E73483"/>
    <w:rsid w:val="00F558DA"/>
    <w:rsid w:val="00F56850"/>
    <w:rsid w:val="00F84A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BBB1D"/>
  <w15:chartTrackingRefBased/>
  <w15:docId w15:val="{2EAEB95F-B200-487A-B92D-96D36B005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61608"/>
    <w:pPr>
      <w:ind w:left="720"/>
      <w:contextualSpacing/>
    </w:pPr>
  </w:style>
  <w:style w:type="paragraph" w:customStyle="1" w:styleId="Default">
    <w:name w:val="Default"/>
    <w:rsid w:val="003B285B"/>
    <w:pPr>
      <w:autoSpaceDE w:val="0"/>
      <w:autoSpaceDN w:val="0"/>
      <w:adjustRightInd w:val="0"/>
      <w:spacing w:after="0" w:line="240" w:lineRule="auto"/>
    </w:pPr>
    <w:rPr>
      <w:rFonts w:ascii="Segoe UI" w:hAnsi="Segoe UI" w:cs="Segoe U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D642B10D8E26E419106F7593BDDB54E" ma:contentTypeVersion="11" ma:contentTypeDescription="Vytvoří nový dokument" ma:contentTypeScope="" ma:versionID="c70ddd66ec66befc4e947150a8d4374d">
  <xsd:schema xmlns:xsd="http://www.w3.org/2001/XMLSchema" xmlns:xs="http://www.w3.org/2001/XMLSchema" xmlns:p="http://schemas.microsoft.com/office/2006/metadata/properties" xmlns:ns3="838b20ab-da2f-46db-885d-176708ee23af" targetNamespace="http://schemas.microsoft.com/office/2006/metadata/properties" ma:root="true" ma:fieldsID="0b41f16cb81e94eb10080f698e1a5163" ns3:_="">
    <xsd:import namespace="838b20ab-da2f-46db-885d-176708ee23a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b20ab-da2f-46db-885d-176708ee23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C0331-0EDD-419D-BC51-0D0D3EC43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b20ab-da2f-46db-885d-176708ee23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A7C7-37C0-4A57-9B18-AA4968C74F2E}">
  <ds:schemaRefs>
    <ds:schemaRef ds:uri="http://schemas.microsoft.com/sharepoint/v3/contenttype/forms"/>
  </ds:schemaRefs>
</ds:datastoreItem>
</file>

<file path=customXml/itemProps3.xml><?xml version="1.0" encoding="utf-8"?>
<ds:datastoreItem xmlns:ds="http://schemas.openxmlformats.org/officeDocument/2006/customXml" ds:itemID="{C18EE167-D2C7-4C89-9249-AD5F41B775F8}">
  <ds:schemaRefs>
    <ds:schemaRef ds:uri="http://www.w3.org/XML/1998/namespace"/>
    <ds:schemaRef ds:uri="http://schemas.microsoft.com/office/2006/metadata/properties"/>
    <ds:schemaRef ds:uri="838b20ab-da2f-46db-885d-176708ee23af"/>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1342</Words>
  <Characters>7655</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Jiryk</dc:creator>
  <cp:keywords/>
  <dc:description/>
  <cp:lastModifiedBy>Tomas Hladik</cp:lastModifiedBy>
  <cp:revision>10</cp:revision>
  <dcterms:created xsi:type="dcterms:W3CDTF">2022-07-21T08:44:00Z</dcterms:created>
  <dcterms:modified xsi:type="dcterms:W3CDTF">2022-07-21T11:13:00Z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0x0101002D642B10D8E26E419106F7593BDDB54E</vt:lpwstr>
  </property>
</Properties>
</file>